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2A1B" w14:textId="77777777" w:rsidR="008643E8" w:rsidRPr="00717CF6" w:rsidRDefault="00D30113" w:rsidP="00CA24A0">
      <w:pPr>
        <w:spacing w:after="60" w:line="240" w:lineRule="auto"/>
        <w:ind w:firstLine="284"/>
        <w:jc w:val="center"/>
        <w:rPr>
          <w:rFonts w:ascii="Times New Roman" w:eastAsia="Times New Roman" w:hAnsi="Times New Roman" w:cs="Times New Roman"/>
          <w:b/>
          <w:color w:val="000000" w:themeColor="text1"/>
          <w:sz w:val="24"/>
          <w:szCs w:val="24"/>
          <w:shd w:val="clear" w:color="auto" w:fill="FFFFFF"/>
          <w:lang w:eastAsia="tr-TR"/>
        </w:rPr>
      </w:pPr>
      <w:r w:rsidRPr="00717CF6">
        <w:rPr>
          <w:rFonts w:ascii="Times New Roman" w:eastAsia="Times New Roman" w:hAnsi="Times New Roman" w:cs="Times New Roman"/>
          <w:b/>
          <w:color w:val="000000" w:themeColor="text1"/>
          <w:sz w:val="24"/>
          <w:szCs w:val="24"/>
          <w:shd w:val="clear" w:color="auto" w:fill="FFFFFF"/>
          <w:lang w:eastAsia="tr-TR"/>
        </w:rPr>
        <w:t xml:space="preserve">BİRLEŞME </w:t>
      </w:r>
      <w:r w:rsidR="006C019F" w:rsidRPr="00717CF6">
        <w:rPr>
          <w:rFonts w:ascii="Times New Roman" w:eastAsia="Times New Roman" w:hAnsi="Times New Roman" w:cs="Times New Roman"/>
          <w:b/>
          <w:color w:val="000000" w:themeColor="text1"/>
          <w:sz w:val="24"/>
          <w:szCs w:val="24"/>
          <w:shd w:val="clear" w:color="auto" w:fill="FFFFFF"/>
          <w:lang w:eastAsia="tr-TR"/>
        </w:rPr>
        <w:t>RAPORU</w:t>
      </w:r>
      <w:r w:rsidR="00165FCB" w:rsidRPr="00717CF6">
        <w:rPr>
          <w:rFonts w:ascii="Times New Roman" w:eastAsia="Times New Roman" w:hAnsi="Times New Roman" w:cs="Times New Roman"/>
          <w:b/>
          <w:color w:val="000000" w:themeColor="text1"/>
          <w:sz w:val="24"/>
          <w:szCs w:val="24"/>
          <w:shd w:val="clear" w:color="auto" w:fill="FFFFFF"/>
          <w:lang w:eastAsia="tr-TR"/>
        </w:rPr>
        <w:tab/>
      </w:r>
    </w:p>
    <w:p w14:paraId="039428ED" w14:textId="77777777" w:rsidR="008643E8" w:rsidRPr="00717CF6" w:rsidRDefault="008643E8" w:rsidP="00CA24A0">
      <w:pPr>
        <w:spacing w:after="60" w:line="240" w:lineRule="auto"/>
        <w:ind w:left="624" w:firstLine="567"/>
        <w:rPr>
          <w:rFonts w:ascii="Times New Roman" w:eastAsia="Times New Roman" w:hAnsi="Times New Roman" w:cs="Times New Roman"/>
          <w:color w:val="000000" w:themeColor="text1"/>
          <w:sz w:val="24"/>
          <w:szCs w:val="24"/>
          <w:u w:val="single"/>
          <w:shd w:val="clear" w:color="auto" w:fill="FFFFFF"/>
          <w:lang w:eastAsia="tr-TR"/>
        </w:rPr>
      </w:pPr>
      <w:r w:rsidRPr="00717CF6">
        <w:rPr>
          <w:rFonts w:ascii="Times New Roman" w:eastAsia="Times New Roman" w:hAnsi="Times New Roman" w:cs="Times New Roman"/>
          <w:color w:val="000000" w:themeColor="text1"/>
          <w:sz w:val="24"/>
          <w:szCs w:val="24"/>
          <w:shd w:val="clear" w:color="auto" w:fill="FFFFFF"/>
          <w:lang w:eastAsia="tr-TR"/>
        </w:rPr>
        <w:t> </w:t>
      </w:r>
    </w:p>
    <w:p w14:paraId="65F2BAC7" w14:textId="33BF2CC4" w:rsidR="00D30113" w:rsidRPr="00717CF6" w:rsidRDefault="009B18E2" w:rsidP="009B18E2">
      <w:pPr>
        <w:spacing w:after="5" w:line="268" w:lineRule="auto"/>
        <w:jc w:val="both"/>
        <w:rPr>
          <w:rFonts w:ascii="Times New Roman" w:hAnsi="Times New Roman" w:cs="Times New Roman"/>
          <w:color w:val="000000" w:themeColor="text1"/>
          <w:sz w:val="24"/>
          <w:szCs w:val="24"/>
        </w:rPr>
      </w:pPr>
      <w:bookmarkStart w:id="0" w:name="_Toc164595102"/>
      <w:r w:rsidRPr="00717CF6">
        <w:rPr>
          <w:rFonts w:ascii="Times New Roman" w:hAnsi="Times New Roman" w:cs="Times New Roman"/>
          <w:color w:val="000000" w:themeColor="text1"/>
          <w:sz w:val="24"/>
          <w:szCs w:val="24"/>
        </w:rPr>
        <w:t>-</w:t>
      </w:r>
      <w:r w:rsidR="00D30113" w:rsidRPr="00717CF6">
        <w:rPr>
          <w:rFonts w:ascii="Times New Roman" w:hAnsi="Times New Roman" w:cs="Times New Roman"/>
          <w:color w:val="000000" w:themeColor="text1"/>
          <w:sz w:val="24"/>
          <w:szCs w:val="24"/>
        </w:rPr>
        <w:t xml:space="preserve">Bir tarafta </w:t>
      </w:r>
      <w:r w:rsidR="00CB5BED" w:rsidRPr="00717CF6">
        <w:rPr>
          <w:rFonts w:ascii="Times New Roman" w:hAnsi="Times New Roman" w:cs="Times New Roman"/>
          <w:color w:val="000000" w:themeColor="text1"/>
          <w:sz w:val="24"/>
          <w:szCs w:val="24"/>
        </w:rPr>
        <w:t>Torbalı</w:t>
      </w:r>
      <w:r w:rsidR="00D30113" w:rsidRPr="00717CF6">
        <w:rPr>
          <w:rFonts w:ascii="Times New Roman" w:hAnsi="Times New Roman" w:cs="Times New Roman"/>
          <w:color w:val="000000" w:themeColor="text1"/>
          <w:sz w:val="24"/>
          <w:szCs w:val="24"/>
        </w:rPr>
        <w:t xml:space="preserve"> Ticaret Sicili Müdürlüğü nezdinde </w:t>
      </w:r>
      <w:r w:rsidR="00CB5BED" w:rsidRPr="00717CF6">
        <w:rPr>
          <w:rFonts w:ascii="Times New Roman" w:hAnsi="Times New Roman" w:cs="Times New Roman"/>
          <w:color w:val="000000" w:themeColor="text1"/>
          <w:sz w:val="24"/>
          <w:szCs w:val="24"/>
        </w:rPr>
        <w:t>7569</w:t>
      </w:r>
      <w:r w:rsidR="00D30113" w:rsidRPr="00717CF6">
        <w:rPr>
          <w:rFonts w:ascii="Times New Roman" w:hAnsi="Times New Roman" w:cs="Times New Roman"/>
          <w:color w:val="000000" w:themeColor="text1"/>
          <w:sz w:val="24"/>
          <w:szCs w:val="24"/>
        </w:rPr>
        <w:t xml:space="preserve"> sicil numarasıyla tescilli, şirket merkezi </w:t>
      </w:r>
      <w:r w:rsidR="00CB5BED" w:rsidRPr="00717CF6">
        <w:rPr>
          <w:rFonts w:ascii="Times New Roman" w:hAnsi="Times New Roman" w:cs="Times New Roman"/>
          <w:color w:val="000000" w:themeColor="text1"/>
          <w:sz w:val="24"/>
          <w:szCs w:val="24"/>
        </w:rPr>
        <w:t xml:space="preserve">Çaybaşı Mahallesi Aydın Caddesi No:51/A, 35880, Torbalı / İZMİR </w:t>
      </w:r>
      <w:r w:rsidR="00D30113" w:rsidRPr="00717CF6">
        <w:rPr>
          <w:rFonts w:ascii="Times New Roman" w:hAnsi="Times New Roman" w:cs="Times New Roman"/>
          <w:color w:val="000000" w:themeColor="text1"/>
          <w:sz w:val="24"/>
          <w:szCs w:val="24"/>
        </w:rPr>
        <w:t xml:space="preserve">adresinde bulunan </w:t>
      </w:r>
      <w:proofErr w:type="spellStart"/>
      <w:r w:rsidR="00CB5BED" w:rsidRPr="00717CF6">
        <w:rPr>
          <w:rFonts w:ascii="Times New Roman" w:hAnsi="Times New Roman" w:cs="Times New Roman"/>
          <w:b/>
          <w:color w:val="000000" w:themeColor="text1"/>
          <w:sz w:val="24"/>
          <w:szCs w:val="24"/>
        </w:rPr>
        <w:t>Adra</w:t>
      </w:r>
      <w:proofErr w:type="spellEnd"/>
      <w:r w:rsidR="00CB5BED" w:rsidRPr="00717CF6">
        <w:rPr>
          <w:rFonts w:ascii="Times New Roman" w:hAnsi="Times New Roman" w:cs="Times New Roman"/>
          <w:b/>
          <w:color w:val="000000" w:themeColor="text1"/>
          <w:sz w:val="24"/>
          <w:szCs w:val="24"/>
        </w:rPr>
        <w:t xml:space="preserve"> Gayrimenkul Yatırım Ortaklığı A.Ş.</w:t>
      </w:r>
      <w:r w:rsidR="00D30113" w:rsidRPr="00717CF6">
        <w:rPr>
          <w:rFonts w:ascii="Times New Roman" w:hAnsi="Times New Roman" w:cs="Times New Roman"/>
          <w:b/>
          <w:color w:val="000000" w:themeColor="text1"/>
          <w:sz w:val="24"/>
          <w:szCs w:val="24"/>
        </w:rPr>
        <w:t xml:space="preserve"> </w:t>
      </w:r>
      <w:r w:rsidR="00D30113" w:rsidRPr="00717CF6">
        <w:rPr>
          <w:rFonts w:ascii="Times New Roman" w:hAnsi="Times New Roman" w:cs="Times New Roman"/>
          <w:color w:val="000000" w:themeColor="text1"/>
          <w:sz w:val="24"/>
          <w:szCs w:val="24"/>
        </w:rPr>
        <w:t>(Aşağıda kısaca “</w:t>
      </w:r>
      <w:r w:rsidR="00D30113" w:rsidRPr="00717CF6">
        <w:rPr>
          <w:rFonts w:ascii="Times New Roman" w:hAnsi="Times New Roman" w:cs="Times New Roman"/>
          <w:b/>
          <w:color w:val="000000" w:themeColor="text1"/>
          <w:sz w:val="24"/>
          <w:szCs w:val="24"/>
        </w:rPr>
        <w:t>Devralan</w:t>
      </w:r>
      <w:r w:rsidR="00D30113" w:rsidRPr="00717CF6">
        <w:rPr>
          <w:rFonts w:ascii="Times New Roman" w:hAnsi="Times New Roman" w:cs="Times New Roman"/>
          <w:color w:val="000000" w:themeColor="text1"/>
          <w:sz w:val="24"/>
          <w:szCs w:val="24"/>
        </w:rPr>
        <w:t>” veya “</w:t>
      </w:r>
      <w:proofErr w:type="spellStart"/>
      <w:r w:rsidR="00CB5BED" w:rsidRPr="00717CF6">
        <w:rPr>
          <w:rFonts w:ascii="Times New Roman" w:hAnsi="Times New Roman" w:cs="Times New Roman"/>
          <w:b/>
          <w:color w:val="000000" w:themeColor="text1"/>
          <w:sz w:val="24"/>
          <w:szCs w:val="24"/>
        </w:rPr>
        <w:t>Adra</w:t>
      </w:r>
      <w:proofErr w:type="spellEnd"/>
      <w:r w:rsidR="00CB5BED" w:rsidRPr="00717CF6">
        <w:rPr>
          <w:rFonts w:ascii="Times New Roman" w:hAnsi="Times New Roman" w:cs="Times New Roman"/>
          <w:b/>
          <w:color w:val="000000" w:themeColor="text1"/>
          <w:sz w:val="24"/>
          <w:szCs w:val="24"/>
        </w:rPr>
        <w:t xml:space="preserve"> GYO</w:t>
      </w:r>
      <w:r w:rsidR="00D30113" w:rsidRPr="00717CF6">
        <w:rPr>
          <w:rFonts w:ascii="Times New Roman" w:hAnsi="Times New Roman" w:cs="Times New Roman"/>
          <w:color w:val="000000" w:themeColor="text1"/>
          <w:sz w:val="24"/>
          <w:szCs w:val="24"/>
        </w:rPr>
        <w:t xml:space="preserve">” olarak anılacaktır) ile diğer tarafta; </w:t>
      </w:r>
    </w:p>
    <w:p w14:paraId="2BF4445A" w14:textId="77777777" w:rsidR="00D30113" w:rsidRPr="00717CF6" w:rsidRDefault="00D30113" w:rsidP="00D30113">
      <w:pPr>
        <w:spacing w:after="21" w:line="259" w:lineRule="auto"/>
        <w:ind w:left="5"/>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 </w:t>
      </w:r>
    </w:p>
    <w:p w14:paraId="54EF054A" w14:textId="48252EAC" w:rsidR="00D30113" w:rsidRPr="00717CF6" w:rsidRDefault="009B18E2" w:rsidP="009B18E2">
      <w:pPr>
        <w:spacing w:after="5" w:line="268"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r w:rsidR="00D30113" w:rsidRPr="00717CF6">
        <w:rPr>
          <w:rFonts w:ascii="Times New Roman" w:hAnsi="Times New Roman" w:cs="Times New Roman"/>
          <w:color w:val="000000" w:themeColor="text1"/>
          <w:sz w:val="24"/>
          <w:szCs w:val="24"/>
        </w:rPr>
        <w:t xml:space="preserve">Diğer tarafta </w:t>
      </w:r>
      <w:r w:rsidR="00CB5BED" w:rsidRPr="00717CF6">
        <w:rPr>
          <w:rFonts w:ascii="Times New Roman" w:hAnsi="Times New Roman" w:cs="Times New Roman"/>
          <w:color w:val="000000" w:themeColor="text1"/>
          <w:sz w:val="24"/>
          <w:szCs w:val="24"/>
        </w:rPr>
        <w:t>Torbalı</w:t>
      </w:r>
      <w:r w:rsidR="00D30113" w:rsidRPr="00717CF6">
        <w:rPr>
          <w:rFonts w:ascii="Times New Roman" w:hAnsi="Times New Roman" w:cs="Times New Roman"/>
          <w:color w:val="000000" w:themeColor="text1"/>
          <w:sz w:val="24"/>
          <w:szCs w:val="24"/>
        </w:rPr>
        <w:t xml:space="preserve"> Ticaret Sicili Müdürlüğü nezdinde </w:t>
      </w:r>
      <w:r w:rsidR="00CB5BED" w:rsidRPr="00717CF6">
        <w:rPr>
          <w:rFonts w:ascii="Times New Roman" w:hAnsi="Times New Roman" w:cs="Times New Roman"/>
          <w:color w:val="000000" w:themeColor="text1"/>
          <w:sz w:val="24"/>
          <w:szCs w:val="24"/>
        </w:rPr>
        <w:t>7948</w:t>
      </w:r>
      <w:r w:rsidR="00D30113" w:rsidRPr="00717CF6">
        <w:rPr>
          <w:rFonts w:ascii="Times New Roman" w:hAnsi="Times New Roman" w:cs="Times New Roman"/>
          <w:color w:val="000000" w:themeColor="text1"/>
          <w:sz w:val="24"/>
          <w:szCs w:val="24"/>
        </w:rPr>
        <w:t xml:space="preserve"> sicil numarasıyla tescilli, şirket merkezi </w:t>
      </w:r>
      <w:r w:rsidR="00CB5BED" w:rsidRPr="00717CF6">
        <w:rPr>
          <w:rFonts w:ascii="Times New Roman" w:hAnsi="Times New Roman" w:cs="Times New Roman"/>
          <w:color w:val="000000" w:themeColor="text1"/>
          <w:sz w:val="24"/>
          <w:szCs w:val="24"/>
        </w:rPr>
        <w:t>Merkez: Çaybaşı Mahallesi Aydın Caddesi No:51/A, 35880, Torbalı / İZMİR</w:t>
      </w:r>
      <w:r w:rsidR="00D30113" w:rsidRPr="00717CF6">
        <w:rPr>
          <w:rFonts w:ascii="Times New Roman" w:hAnsi="Times New Roman" w:cs="Times New Roman"/>
          <w:color w:val="000000" w:themeColor="text1"/>
          <w:sz w:val="24"/>
          <w:szCs w:val="24"/>
        </w:rPr>
        <w:t xml:space="preserve"> adresinde bulunan </w:t>
      </w:r>
      <w:r w:rsidR="00CB5BED" w:rsidRPr="00717CF6">
        <w:rPr>
          <w:rFonts w:ascii="Times New Roman" w:hAnsi="Times New Roman" w:cs="Times New Roman"/>
          <w:b/>
          <w:color w:val="000000" w:themeColor="text1"/>
          <w:sz w:val="24"/>
          <w:szCs w:val="24"/>
        </w:rPr>
        <w:t>Anadolu Gayrimenkul Yatırım A.Ş.</w:t>
      </w:r>
      <w:r w:rsidR="00D30113" w:rsidRPr="00717CF6">
        <w:rPr>
          <w:rFonts w:ascii="Times New Roman" w:hAnsi="Times New Roman" w:cs="Times New Roman"/>
          <w:b/>
          <w:color w:val="000000" w:themeColor="text1"/>
          <w:sz w:val="24"/>
          <w:szCs w:val="24"/>
        </w:rPr>
        <w:t xml:space="preserve">  </w:t>
      </w:r>
      <w:r w:rsidR="00D30113" w:rsidRPr="00717CF6">
        <w:rPr>
          <w:rFonts w:ascii="Times New Roman" w:hAnsi="Times New Roman" w:cs="Times New Roman"/>
          <w:color w:val="000000" w:themeColor="text1"/>
          <w:sz w:val="24"/>
          <w:szCs w:val="24"/>
        </w:rPr>
        <w:t>(Aşağıda kısaca “</w:t>
      </w:r>
      <w:r w:rsidR="00D30113" w:rsidRPr="00717CF6">
        <w:rPr>
          <w:rFonts w:ascii="Times New Roman" w:hAnsi="Times New Roman" w:cs="Times New Roman"/>
          <w:b/>
          <w:color w:val="000000" w:themeColor="text1"/>
          <w:sz w:val="24"/>
          <w:szCs w:val="24"/>
        </w:rPr>
        <w:t>Devrolunan</w:t>
      </w:r>
      <w:r w:rsidR="00D30113" w:rsidRPr="00717CF6">
        <w:rPr>
          <w:rFonts w:ascii="Times New Roman" w:hAnsi="Times New Roman" w:cs="Times New Roman"/>
          <w:color w:val="000000" w:themeColor="text1"/>
          <w:sz w:val="24"/>
          <w:szCs w:val="24"/>
        </w:rPr>
        <w:t>” veya “</w:t>
      </w:r>
      <w:r w:rsidR="00CB5BED" w:rsidRPr="00717CF6">
        <w:rPr>
          <w:rFonts w:ascii="Times New Roman" w:hAnsi="Times New Roman" w:cs="Times New Roman"/>
          <w:b/>
          <w:bCs/>
          <w:color w:val="000000" w:themeColor="text1"/>
          <w:sz w:val="24"/>
          <w:szCs w:val="24"/>
        </w:rPr>
        <w:t>Anadolu Gayrimenkul</w:t>
      </w:r>
      <w:r w:rsidR="00D30113" w:rsidRPr="00717CF6">
        <w:rPr>
          <w:rFonts w:ascii="Times New Roman" w:hAnsi="Times New Roman" w:cs="Times New Roman"/>
          <w:color w:val="000000" w:themeColor="text1"/>
          <w:sz w:val="24"/>
          <w:szCs w:val="24"/>
        </w:rPr>
        <w:t xml:space="preserve">” olarak anılacaktır) </w:t>
      </w:r>
    </w:p>
    <w:p w14:paraId="70AAC47E" w14:textId="77777777" w:rsidR="00D30113" w:rsidRPr="00717CF6" w:rsidRDefault="00D30113" w:rsidP="00D30113">
      <w:pPr>
        <w:spacing w:after="21" w:line="259" w:lineRule="auto"/>
        <w:ind w:left="5"/>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 </w:t>
      </w:r>
    </w:p>
    <w:p w14:paraId="62410318" w14:textId="77777777" w:rsidR="00D30113" w:rsidRPr="00717CF6" w:rsidRDefault="00D30113" w:rsidP="009B18E2">
      <w:pPr>
        <w:jc w:val="both"/>
        <w:rPr>
          <w:rFonts w:ascii="Times New Roman" w:hAnsi="Times New Roman" w:cs="Times New Roman"/>
          <w:color w:val="000000" w:themeColor="text1"/>
          <w:sz w:val="24"/>
          <w:szCs w:val="24"/>
        </w:rPr>
      </w:pPr>
      <w:proofErr w:type="gramStart"/>
      <w:r w:rsidRPr="00717CF6">
        <w:rPr>
          <w:rFonts w:ascii="Times New Roman" w:hAnsi="Times New Roman" w:cs="Times New Roman"/>
          <w:color w:val="000000" w:themeColor="text1"/>
          <w:sz w:val="24"/>
          <w:szCs w:val="24"/>
        </w:rPr>
        <w:t>arasında</w:t>
      </w:r>
      <w:proofErr w:type="gramEnd"/>
      <w:r w:rsidRPr="00717CF6">
        <w:rPr>
          <w:rFonts w:ascii="Times New Roman" w:hAnsi="Times New Roman" w:cs="Times New Roman"/>
          <w:color w:val="000000" w:themeColor="text1"/>
          <w:sz w:val="24"/>
          <w:szCs w:val="24"/>
        </w:rPr>
        <w:t xml:space="preserve"> </w:t>
      </w:r>
      <w:r w:rsidR="006C019F" w:rsidRPr="00717CF6">
        <w:rPr>
          <w:rFonts w:ascii="Times New Roman" w:hAnsi="Times New Roman" w:cs="Times New Roman"/>
          <w:color w:val="000000" w:themeColor="text1"/>
          <w:sz w:val="24"/>
          <w:szCs w:val="24"/>
        </w:rPr>
        <w:t>22</w:t>
      </w:r>
      <w:r w:rsidRPr="00717CF6">
        <w:rPr>
          <w:rFonts w:ascii="Times New Roman" w:hAnsi="Times New Roman" w:cs="Times New Roman"/>
          <w:color w:val="000000" w:themeColor="text1"/>
          <w:sz w:val="24"/>
          <w:szCs w:val="24"/>
        </w:rPr>
        <w:t xml:space="preserve"> maddeden oluşan işbu BİRLEŞME </w:t>
      </w:r>
      <w:r w:rsidR="006C019F" w:rsidRPr="00717CF6">
        <w:rPr>
          <w:rFonts w:ascii="Times New Roman" w:hAnsi="Times New Roman" w:cs="Times New Roman"/>
          <w:color w:val="000000" w:themeColor="text1"/>
          <w:sz w:val="24"/>
          <w:szCs w:val="24"/>
        </w:rPr>
        <w:t>RAPORU</w:t>
      </w:r>
      <w:r w:rsidRPr="00717CF6">
        <w:rPr>
          <w:rFonts w:ascii="Times New Roman" w:hAnsi="Times New Roman" w:cs="Times New Roman"/>
          <w:color w:val="000000" w:themeColor="text1"/>
          <w:sz w:val="24"/>
          <w:szCs w:val="24"/>
        </w:rPr>
        <w:t xml:space="preserve"> </w:t>
      </w:r>
      <w:r w:rsidR="00336BC6" w:rsidRPr="00717CF6">
        <w:rPr>
          <w:rFonts w:ascii="Times New Roman" w:hAnsi="Times New Roman" w:cs="Times New Roman"/>
          <w:color w:val="000000" w:themeColor="text1"/>
          <w:sz w:val="24"/>
          <w:szCs w:val="24"/>
        </w:rPr>
        <w:t xml:space="preserve">11.11.2025 </w:t>
      </w:r>
      <w:r w:rsidRPr="00717CF6">
        <w:rPr>
          <w:rFonts w:ascii="Times New Roman" w:hAnsi="Times New Roman" w:cs="Times New Roman"/>
          <w:color w:val="000000" w:themeColor="text1"/>
          <w:sz w:val="24"/>
          <w:szCs w:val="24"/>
        </w:rPr>
        <w:t xml:space="preserve">tarihinde imzalanmıştır. </w:t>
      </w:r>
    </w:p>
    <w:p w14:paraId="73208A28" w14:textId="77777777" w:rsidR="00D30113" w:rsidRPr="00717CF6" w:rsidRDefault="00D30113" w:rsidP="009B18E2">
      <w:pPr>
        <w:spacing w:after="14" w:line="259" w:lineRule="auto"/>
        <w:ind w:left="5"/>
        <w:jc w:val="both"/>
        <w:rPr>
          <w:rFonts w:ascii="Times New Roman" w:hAnsi="Times New Roman" w:cs="Times New Roman"/>
          <w:color w:val="000000" w:themeColor="text1"/>
          <w:sz w:val="24"/>
          <w:szCs w:val="24"/>
        </w:rPr>
      </w:pPr>
    </w:p>
    <w:p w14:paraId="42610396" w14:textId="77777777" w:rsidR="00D30113" w:rsidRPr="00717CF6" w:rsidRDefault="00CB5BED" w:rsidP="00D30113">
      <w:pPr>
        <w:rPr>
          <w:rFonts w:ascii="Times New Roman" w:hAnsi="Times New Roman" w:cs="Times New Roman"/>
          <w:color w:val="000000" w:themeColor="text1"/>
          <w:sz w:val="24"/>
          <w:szCs w:val="24"/>
        </w:rPr>
      </w:pPr>
      <w:proofErr w:type="spellStart"/>
      <w:r w:rsidRPr="00717CF6">
        <w:rPr>
          <w:rFonts w:ascii="Times New Roman" w:hAnsi="Times New Roman" w:cs="Times New Roman"/>
          <w:color w:val="000000" w:themeColor="text1"/>
          <w:sz w:val="24"/>
          <w:szCs w:val="24"/>
        </w:rPr>
        <w:t>Adra</w:t>
      </w:r>
      <w:proofErr w:type="spellEnd"/>
      <w:r w:rsidRPr="00717CF6">
        <w:rPr>
          <w:rFonts w:ascii="Times New Roman" w:hAnsi="Times New Roman" w:cs="Times New Roman"/>
          <w:color w:val="000000" w:themeColor="text1"/>
          <w:sz w:val="24"/>
          <w:szCs w:val="24"/>
        </w:rPr>
        <w:t xml:space="preserve"> GYO </w:t>
      </w:r>
      <w:r w:rsidR="00D30113" w:rsidRPr="00717CF6">
        <w:rPr>
          <w:rFonts w:ascii="Times New Roman" w:hAnsi="Times New Roman" w:cs="Times New Roman"/>
          <w:color w:val="000000" w:themeColor="text1"/>
          <w:sz w:val="24"/>
          <w:szCs w:val="24"/>
        </w:rPr>
        <w:t xml:space="preserve">ve </w:t>
      </w:r>
      <w:r w:rsidRPr="00717CF6">
        <w:rPr>
          <w:rFonts w:ascii="Times New Roman" w:hAnsi="Times New Roman" w:cs="Times New Roman"/>
          <w:color w:val="000000" w:themeColor="text1"/>
          <w:sz w:val="24"/>
          <w:szCs w:val="24"/>
        </w:rPr>
        <w:t xml:space="preserve">Anadolu Gayrimenkul </w:t>
      </w:r>
      <w:r w:rsidR="00D30113" w:rsidRPr="00717CF6">
        <w:rPr>
          <w:rFonts w:ascii="Times New Roman" w:hAnsi="Times New Roman" w:cs="Times New Roman"/>
          <w:color w:val="000000" w:themeColor="text1"/>
          <w:sz w:val="24"/>
          <w:szCs w:val="24"/>
        </w:rPr>
        <w:t>ayrı ayrı “</w:t>
      </w:r>
      <w:r w:rsidR="00D30113" w:rsidRPr="00717CF6">
        <w:rPr>
          <w:rFonts w:ascii="Times New Roman" w:hAnsi="Times New Roman" w:cs="Times New Roman"/>
          <w:b/>
          <w:color w:val="000000" w:themeColor="text1"/>
          <w:sz w:val="24"/>
          <w:szCs w:val="24"/>
        </w:rPr>
        <w:t>Taraf</w:t>
      </w:r>
      <w:r w:rsidR="00D30113" w:rsidRPr="00717CF6">
        <w:rPr>
          <w:rFonts w:ascii="Times New Roman" w:hAnsi="Times New Roman" w:cs="Times New Roman"/>
          <w:color w:val="000000" w:themeColor="text1"/>
          <w:sz w:val="24"/>
          <w:szCs w:val="24"/>
        </w:rPr>
        <w:t>”, birlikte “</w:t>
      </w:r>
      <w:r w:rsidR="00D30113" w:rsidRPr="00717CF6">
        <w:rPr>
          <w:rFonts w:ascii="Times New Roman" w:hAnsi="Times New Roman" w:cs="Times New Roman"/>
          <w:b/>
          <w:color w:val="000000" w:themeColor="text1"/>
          <w:sz w:val="24"/>
          <w:szCs w:val="24"/>
        </w:rPr>
        <w:t>Taraflar</w:t>
      </w:r>
      <w:r w:rsidR="00D30113" w:rsidRPr="00717CF6">
        <w:rPr>
          <w:rFonts w:ascii="Times New Roman" w:hAnsi="Times New Roman" w:cs="Times New Roman"/>
          <w:color w:val="000000" w:themeColor="text1"/>
          <w:sz w:val="24"/>
          <w:szCs w:val="24"/>
        </w:rPr>
        <w:t xml:space="preserve">” olarak anılacaktır. </w:t>
      </w:r>
    </w:p>
    <w:p w14:paraId="1ED3706E" w14:textId="77777777" w:rsidR="00D30113" w:rsidRPr="00717CF6" w:rsidRDefault="00D30113" w:rsidP="00D30113">
      <w:pPr>
        <w:spacing w:after="30" w:line="259" w:lineRule="auto"/>
        <w:ind w:left="5"/>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 </w:t>
      </w:r>
    </w:p>
    <w:p w14:paraId="308CE4C2" w14:textId="77777777" w:rsidR="00D30113" w:rsidRPr="00717CF6" w:rsidRDefault="00D30113" w:rsidP="00764324">
      <w:pPr>
        <w:spacing w:before="240" w:after="80" w:line="240" w:lineRule="auto"/>
        <w:outlineLvl w:val="0"/>
        <w:rPr>
          <w:rFonts w:ascii="Times New Roman" w:hAnsi="Times New Roman" w:cs="Times New Roman"/>
          <w:color w:val="000000" w:themeColor="text1"/>
          <w:sz w:val="24"/>
          <w:szCs w:val="24"/>
        </w:rPr>
      </w:pPr>
      <w:r w:rsidRPr="00717CF6">
        <w:rPr>
          <w:rFonts w:ascii="Times New Roman" w:hAnsi="Times New Roman" w:cs="Times New Roman"/>
          <w:b/>
          <w:color w:val="000000" w:themeColor="text1"/>
          <w:sz w:val="24"/>
          <w:szCs w:val="24"/>
        </w:rPr>
        <w:t>MADDE 1.</w:t>
      </w:r>
      <w:r w:rsidRPr="00717CF6">
        <w:rPr>
          <w:rFonts w:ascii="Times New Roman" w:eastAsia="Arial" w:hAnsi="Times New Roman" w:cs="Times New Roman"/>
          <w:b/>
          <w:color w:val="000000" w:themeColor="text1"/>
          <w:sz w:val="24"/>
          <w:szCs w:val="24"/>
        </w:rPr>
        <w:t xml:space="preserve"> </w:t>
      </w:r>
      <w:r w:rsidRPr="00717CF6">
        <w:rPr>
          <w:rFonts w:ascii="Times New Roman" w:hAnsi="Times New Roman" w:cs="Times New Roman"/>
          <w:b/>
          <w:color w:val="000000" w:themeColor="text1"/>
          <w:sz w:val="24"/>
          <w:szCs w:val="24"/>
        </w:rPr>
        <w:t xml:space="preserve">BİRLEŞME İŞLEMİNE TARAF ŞİRKETLERİN ORTAKLIK YAPILARI VE YÖNETİM ORGANI ÜYELERİ İLE ŞİRKETLERİ TANITICI GENEL BİLGİLER </w:t>
      </w:r>
    </w:p>
    <w:bookmarkEnd w:id="0"/>
    <w:p w14:paraId="2830B42E" w14:textId="77777777" w:rsidR="008643E8" w:rsidRPr="00717CF6" w:rsidRDefault="008643E8" w:rsidP="00CA24A0">
      <w:pPr>
        <w:spacing w:after="40" w:line="240" w:lineRule="auto"/>
        <w:ind w:firstLine="567"/>
        <w:rPr>
          <w:rFonts w:ascii="Times New Roman" w:eastAsia="Times New Roman" w:hAnsi="Times New Roman" w:cs="Times New Roman"/>
          <w:color w:val="000000" w:themeColor="text1"/>
          <w:sz w:val="24"/>
          <w:szCs w:val="24"/>
          <w:shd w:val="clear" w:color="auto" w:fill="FFFFFF"/>
          <w:lang w:eastAsia="tr-TR"/>
        </w:rPr>
      </w:pPr>
      <w:r w:rsidRPr="00717CF6">
        <w:rPr>
          <w:rFonts w:ascii="Times New Roman" w:eastAsia="Times New Roman" w:hAnsi="Times New Roman" w:cs="Times New Roman"/>
          <w:b/>
          <w:bCs/>
          <w:color w:val="000000" w:themeColor="text1"/>
          <w:sz w:val="24"/>
          <w:szCs w:val="24"/>
          <w:shd w:val="clear" w:color="auto" w:fill="FFFFFF"/>
          <w:lang w:eastAsia="tr-TR"/>
        </w:rPr>
        <w:t> </w:t>
      </w:r>
    </w:p>
    <w:p w14:paraId="6F7D0A0C" w14:textId="77777777" w:rsidR="008643E8" w:rsidRPr="00717CF6" w:rsidRDefault="008643E8" w:rsidP="00CA24A0">
      <w:pPr>
        <w:spacing w:after="40" w:line="240" w:lineRule="auto"/>
        <w:rPr>
          <w:rFonts w:ascii="Times New Roman" w:eastAsia="Times New Roman" w:hAnsi="Times New Roman" w:cs="Times New Roman"/>
          <w:color w:val="000000" w:themeColor="text1"/>
          <w:sz w:val="24"/>
          <w:szCs w:val="24"/>
          <w:shd w:val="clear" w:color="auto" w:fill="FFFFFF"/>
          <w:lang w:eastAsia="tr-TR"/>
        </w:rPr>
      </w:pPr>
      <w:proofErr w:type="gramStart"/>
      <w:r w:rsidRPr="00717CF6">
        <w:rPr>
          <w:rFonts w:ascii="Times New Roman" w:eastAsia="Times New Roman" w:hAnsi="Times New Roman" w:cs="Times New Roman"/>
          <w:b/>
          <w:bCs/>
          <w:color w:val="000000" w:themeColor="text1"/>
          <w:sz w:val="24"/>
          <w:szCs w:val="24"/>
          <w:shd w:val="clear" w:color="auto" w:fill="FFFFFF"/>
          <w:lang w:eastAsia="tr-TR"/>
        </w:rPr>
        <w:t>a</w:t>
      </w:r>
      <w:proofErr w:type="gramEnd"/>
      <w:r w:rsidRPr="00717CF6">
        <w:rPr>
          <w:rFonts w:ascii="Times New Roman" w:eastAsia="Times New Roman" w:hAnsi="Times New Roman" w:cs="Times New Roman"/>
          <w:b/>
          <w:bCs/>
          <w:color w:val="000000" w:themeColor="text1"/>
          <w:sz w:val="24"/>
          <w:szCs w:val="24"/>
          <w:shd w:val="clear" w:color="auto" w:fill="FFFFFF"/>
          <w:lang w:eastAsia="tr-TR"/>
        </w:rPr>
        <w:t xml:space="preserve">- </w:t>
      </w:r>
      <w:r w:rsidR="009805A8" w:rsidRPr="00717CF6">
        <w:rPr>
          <w:rFonts w:ascii="Times New Roman" w:eastAsia="Times New Roman" w:hAnsi="Times New Roman" w:cs="Times New Roman"/>
          <w:b/>
          <w:bCs/>
          <w:color w:val="000000" w:themeColor="text1"/>
          <w:sz w:val="24"/>
          <w:szCs w:val="24"/>
          <w:shd w:val="clear" w:color="auto" w:fill="FFFFFF"/>
          <w:lang w:eastAsia="tr-TR"/>
        </w:rPr>
        <w:t>DEVRALAN ORTAKLIK</w:t>
      </w:r>
      <w:r w:rsidR="0027206C" w:rsidRPr="00717CF6">
        <w:rPr>
          <w:rFonts w:ascii="Times New Roman" w:eastAsia="Times New Roman" w:hAnsi="Times New Roman" w:cs="Times New Roman"/>
          <w:b/>
          <w:bCs/>
          <w:color w:val="000000" w:themeColor="text1"/>
          <w:sz w:val="24"/>
          <w:szCs w:val="24"/>
          <w:shd w:val="clear" w:color="auto" w:fill="FFFFFF"/>
          <w:lang w:eastAsia="tr-TR"/>
        </w:rPr>
        <w:t xml:space="preserve">: </w:t>
      </w:r>
      <w:r w:rsidR="002205B8" w:rsidRPr="00717CF6">
        <w:rPr>
          <w:rFonts w:ascii="Times New Roman" w:eastAsia="Times New Roman" w:hAnsi="Times New Roman" w:cs="Times New Roman"/>
          <w:b/>
          <w:bCs/>
          <w:color w:val="000000" w:themeColor="text1"/>
          <w:sz w:val="24"/>
          <w:szCs w:val="24"/>
          <w:shd w:val="clear" w:color="auto" w:fill="FFFFFF"/>
          <w:lang w:eastAsia="tr-TR"/>
        </w:rPr>
        <w:t>ADRA GYO</w:t>
      </w:r>
    </w:p>
    <w:p w14:paraId="2AF75730" w14:textId="77777777" w:rsidR="008643E8" w:rsidRPr="00717CF6" w:rsidRDefault="008643E8" w:rsidP="00CA24A0">
      <w:pPr>
        <w:spacing w:after="40" w:line="240" w:lineRule="auto"/>
        <w:ind w:firstLine="567"/>
        <w:rPr>
          <w:rFonts w:ascii="Times New Roman" w:eastAsia="Times New Roman" w:hAnsi="Times New Roman" w:cs="Times New Roman"/>
          <w:color w:val="000000" w:themeColor="text1"/>
          <w:sz w:val="24"/>
          <w:szCs w:val="24"/>
          <w:shd w:val="clear" w:color="auto" w:fill="FFFFFF"/>
          <w:lang w:eastAsia="tr-TR"/>
        </w:rPr>
      </w:pPr>
      <w:r w:rsidRPr="00717CF6">
        <w:rPr>
          <w:rFonts w:ascii="Times New Roman" w:eastAsia="Times New Roman" w:hAnsi="Times New Roman" w:cs="Times New Roman"/>
          <w:b/>
          <w:bCs/>
          <w:color w:val="000000" w:themeColor="text1"/>
          <w:sz w:val="24"/>
          <w:szCs w:val="24"/>
          <w:shd w:val="clear" w:color="auto" w:fill="FFFFFF"/>
          <w:lang w:eastAsia="tr-TR"/>
        </w:rPr>
        <w: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3"/>
        <w:gridCol w:w="417"/>
        <w:gridCol w:w="5689"/>
      </w:tblGrid>
      <w:tr w:rsidR="00E33D09" w:rsidRPr="00717CF6" w14:paraId="4B1D1714" w14:textId="77777777" w:rsidTr="006A61BB">
        <w:trPr>
          <w:trHeight w:val="20"/>
        </w:trPr>
        <w:tc>
          <w:tcPr>
            <w:tcW w:w="3533" w:type="dxa"/>
            <w:vAlign w:val="center"/>
          </w:tcPr>
          <w:p w14:paraId="6DD88468" w14:textId="77777777" w:rsidR="002205B8" w:rsidRPr="00717CF6" w:rsidRDefault="002205B8" w:rsidP="006A61BB">
            <w:pPr>
              <w:spacing w:after="0" w:line="240" w:lineRule="auto"/>
              <w:rPr>
                <w:rFonts w:ascii="Times New Roman" w:hAnsi="Times New Roman" w:cs="Times New Roman"/>
                <w:color w:val="000000" w:themeColor="text1"/>
                <w:sz w:val="24"/>
                <w:szCs w:val="24"/>
              </w:rPr>
            </w:pPr>
            <w:bookmarkStart w:id="1" w:name="OLE_LINK4"/>
            <w:r w:rsidRPr="00717CF6">
              <w:rPr>
                <w:rFonts w:ascii="Times New Roman" w:hAnsi="Times New Roman" w:cs="Times New Roman"/>
                <w:color w:val="000000" w:themeColor="text1"/>
                <w:sz w:val="24"/>
                <w:szCs w:val="24"/>
              </w:rPr>
              <w:t>1- Ticaret Unvanı</w:t>
            </w:r>
          </w:p>
        </w:tc>
        <w:tc>
          <w:tcPr>
            <w:tcW w:w="417" w:type="dxa"/>
            <w:vAlign w:val="center"/>
          </w:tcPr>
          <w:p w14:paraId="265C7DEC"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689" w:type="dxa"/>
            <w:vAlign w:val="center"/>
          </w:tcPr>
          <w:p w14:paraId="45578F31" w14:textId="77777777" w:rsidR="002205B8" w:rsidRPr="00717CF6" w:rsidRDefault="002205B8" w:rsidP="006A61BB">
            <w:pPr>
              <w:spacing w:after="0" w:line="240" w:lineRule="auto"/>
              <w:rPr>
                <w:rFonts w:ascii="Times New Roman" w:hAnsi="Times New Roman" w:cs="Times New Roman"/>
                <w:b/>
                <w:color w:val="000000" w:themeColor="text1"/>
                <w:sz w:val="24"/>
                <w:szCs w:val="24"/>
              </w:rPr>
            </w:pPr>
            <w:bookmarkStart w:id="2" w:name="_Hlk167097974"/>
            <w:proofErr w:type="spellStart"/>
            <w:r w:rsidRPr="00717CF6">
              <w:rPr>
                <w:rFonts w:ascii="Times New Roman" w:hAnsi="Times New Roman" w:cs="Times New Roman"/>
                <w:b/>
                <w:color w:val="000000" w:themeColor="text1"/>
                <w:sz w:val="24"/>
                <w:szCs w:val="24"/>
              </w:rPr>
              <w:t>Adra</w:t>
            </w:r>
            <w:proofErr w:type="spellEnd"/>
            <w:r w:rsidRPr="00717CF6">
              <w:rPr>
                <w:rFonts w:ascii="Times New Roman" w:hAnsi="Times New Roman" w:cs="Times New Roman"/>
                <w:b/>
                <w:color w:val="000000" w:themeColor="text1"/>
                <w:sz w:val="24"/>
                <w:szCs w:val="24"/>
              </w:rPr>
              <w:t xml:space="preserve"> Gayrimenkul Yatırım Ortaklığı A.Ş. </w:t>
            </w:r>
            <w:bookmarkEnd w:id="2"/>
          </w:p>
        </w:tc>
      </w:tr>
      <w:tr w:rsidR="00E33D09" w:rsidRPr="00717CF6" w14:paraId="296A02C5" w14:textId="77777777" w:rsidTr="006A61BB">
        <w:trPr>
          <w:trHeight w:val="20"/>
        </w:trPr>
        <w:tc>
          <w:tcPr>
            <w:tcW w:w="3533" w:type="dxa"/>
            <w:vAlign w:val="center"/>
          </w:tcPr>
          <w:p w14:paraId="360B30A9"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2- Merkez ve Şube Adresleri</w:t>
            </w:r>
          </w:p>
        </w:tc>
        <w:tc>
          <w:tcPr>
            <w:tcW w:w="417" w:type="dxa"/>
            <w:vAlign w:val="center"/>
          </w:tcPr>
          <w:p w14:paraId="6656876D"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p w14:paraId="20965E1B"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689" w:type="dxa"/>
            <w:vAlign w:val="center"/>
          </w:tcPr>
          <w:p w14:paraId="43A4EECD"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Çaybaşı Mahallesi Aydın Caddesi No:51/A, 35880, Torbalı / İZMİR</w:t>
            </w:r>
          </w:p>
        </w:tc>
      </w:tr>
      <w:tr w:rsidR="00E33D09" w:rsidRPr="00717CF6" w14:paraId="5B7F4CA0" w14:textId="77777777" w:rsidTr="006A61BB">
        <w:trPr>
          <w:trHeight w:val="20"/>
        </w:trPr>
        <w:tc>
          <w:tcPr>
            <w:tcW w:w="3533" w:type="dxa"/>
            <w:vAlign w:val="center"/>
          </w:tcPr>
          <w:p w14:paraId="62F9004D"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3- Ticaret sicil numarası     </w:t>
            </w:r>
          </w:p>
          <w:p w14:paraId="058D87C8"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    Ticaret sicil memurluğu              </w:t>
            </w:r>
          </w:p>
        </w:tc>
        <w:tc>
          <w:tcPr>
            <w:tcW w:w="417" w:type="dxa"/>
            <w:vAlign w:val="center"/>
          </w:tcPr>
          <w:p w14:paraId="219EB629"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689" w:type="dxa"/>
            <w:vAlign w:val="center"/>
          </w:tcPr>
          <w:p w14:paraId="60BF06B4"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7569</w:t>
            </w:r>
          </w:p>
          <w:p w14:paraId="1B710FFE"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Torbalı</w:t>
            </w:r>
          </w:p>
        </w:tc>
      </w:tr>
      <w:tr w:rsidR="00E33D09" w:rsidRPr="00717CF6" w14:paraId="49ACE932" w14:textId="77777777" w:rsidTr="006A61BB">
        <w:trPr>
          <w:trHeight w:val="20"/>
        </w:trPr>
        <w:tc>
          <w:tcPr>
            <w:tcW w:w="3533" w:type="dxa"/>
            <w:vAlign w:val="center"/>
          </w:tcPr>
          <w:p w14:paraId="3DAB8FA9"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4- Süresi </w:t>
            </w:r>
          </w:p>
        </w:tc>
        <w:tc>
          <w:tcPr>
            <w:tcW w:w="417" w:type="dxa"/>
            <w:vAlign w:val="center"/>
          </w:tcPr>
          <w:p w14:paraId="79B311B2"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689" w:type="dxa"/>
            <w:vAlign w:val="center"/>
          </w:tcPr>
          <w:p w14:paraId="65BAC88E"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Süresiz</w:t>
            </w:r>
          </w:p>
        </w:tc>
      </w:tr>
      <w:tr w:rsidR="00E33D09" w:rsidRPr="00717CF6" w14:paraId="61F45023" w14:textId="77777777" w:rsidTr="006A61BB">
        <w:trPr>
          <w:trHeight w:val="20"/>
        </w:trPr>
        <w:tc>
          <w:tcPr>
            <w:tcW w:w="3533" w:type="dxa"/>
            <w:vAlign w:val="center"/>
          </w:tcPr>
          <w:p w14:paraId="097AF570"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5-Faaliyet Konusu</w:t>
            </w:r>
          </w:p>
        </w:tc>
        <w:tc>
          <w:tcPr>
            <w:tcW w:w="417" w:type="dxa"/>
            <w:vAlign w:val="center"/>
          </w:tcPr>
          <w:p w14:paraId="4D268E19"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689" w:type="dxa"/>
            <w:vAlign w:val="center"/>
          </w:tcPr>
          <w:p w14:paraId="5B2628B3" w14:textId="77777777" w:rsidR="002205B8" w:rsidRPr="00717CF6" w:rsidRDefault="002205B8" w:rsidP="006A61BB">
            <w:pPr>
              <w:spacing w:after="0"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Gayrimenkul Yatırım Ortaklığı</w:t>
            </w:r>
          </w:p>
        </w:tc>
      </w:tr>
      <w:tr w:rsidR="00E33D09" w:rsidRPr="00717CF6" w14:paraId="216DE421" w14:textId="77777777" w:rsidTr="006A61BB">
        <w:trPr>
          <w:trHeight w:val="20"/>
        </w:trPr>
        <w:tc>
          <w:tcPr>
            <w:tcW w:w="3533" w:type="dxa"/>
          </w:tcPr>
          <w:p w14:paraId="74B34B3E"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6- </w:t>
            </w:r>
            <w:proofErr w:type="spellStart"/>
            <w:r w:rsidRPr="00717CF6">
              <w:rPr>
                <w:rFonts w:ascii="Times New Roman" w:hAnsi="Times New Roman" w:cs="Times New Roman"/>
                <w:color w:val="000000" w:themeColor="text1"/>
                <w:sz w:val="24"/>
                <w:szCs w:val="24"/>
              </w:rPr>
              <w:t>Nace</w:t>
            </w:r>
            <w:proofErr w:type="spellEnd"/>
            <w:r w:rsidRPr="00717CF6">
              <w:rPr>
                <w:rFonts w:ascii="Times New Roman" w:hAnsi="Times New Roman" w:cs="Times New Roman"/>
                <w:color w:val="000000" w:themeColor="text1"/>
                <w:sz w:val="24"/>
                <w:szCs w:val="24"/>
              </w:rPr>
              <w:t xml:space="preserve"> Kodu</w:t>
            </w:r>
          </w:p>
        </w:tc>
        <w:tc>
          <w:tcPr>
            <w:tcW w:w="417" w:type="dxa"/>
          </w:tcPr>
          <w:p w14:paraId="1D5A8562"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689" w:type="dxa"/>
          </w:tcPr>
          <w:p w14:paraId="34BBBDD2"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roofErr w:type="gramStart"/>
            <w:r w:rsidRPr="00717CF6">
              <w:rPr>
                <w:rFonts w:ascii="Times New Roman" w:hAnsi="Times New Roman" w:cs="Times New Roman"/>
                <w:color w:val="000000" w:themeColor="text1"/>
                <w:sz w:val="24"/>
                <w:szCs w:val="24"/>
              </w:rPr>
              <w:t>64.99.03 -</w:t>
            </w:r>
            <w:proofErr w:type="gramEnd"/>
            <w:r w:rsidRPr="00717CF6">
              <w:rPr>
                <w:rFonts w:ascii="Times New Roman" w:hAnsi="Times New Roman" w:cs="Times New Roman"/>
                <w:color w:val="000000" w:themeColor="text1"/>
                <w:sz w:val="24"/>
                <w:szCs w:val="24"/>
              </w:rPr>
              <w:t xml:space="preserve"> Şirket, gayrimenkuller, gayrimenkul projeleri, gayrimenkule dayalı haklar, sermaye piyasası araçları ve Sermaye Piyasası Kurulunca belirlenecek diğer varlık ve haklardan oluşan portföyü işletmek amacıyla paylarını ihraç etmek üzere kurulan ve sermaye piyasası mevzuatında izin verilen diğer faaliyetlerde bulunabilen sermaye piyasası kurumu niteliğinde kayıtlı sermayeli halka açık anonim ortaklıktır.</w:t>
            </w:r>
          </w:p>
        </w:tc>
      </w:tr>
      <w:tr w:rsidR="00E33D09" w:rsidRPr="00717CF6" w14:paraId="44E6555C" w14:textId="77777777" w:rsidTr="006A61BB">
        <w:trPr>
          <w:trHeight w:val="20"/>
        </w:trPr>
        <w:tc>
          <w:tcPr>
            <w:tcW w:w="3533" w:type="dxa"/>
          </w:tcPr>
          <w:p w14:paraId="0FD57A5E"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7- Vergi Dairesi</w:t>
            </w:r>
          </w:p>
        </w:tc>
        <w:tc>
          <w:tcPr>
            <w:tcW w:w="417" w:type="dxa"/>
          </w:tcPr>
          <w:p w14:paraId="0BC41A5B"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c>
          <w:tcPr>
            <w:tcW w:w="5689" w:type="dxa"/>
          </w:tcPr>
          <w:p w14:paraId="7D33BCFE"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Torbalı</w:t>
            </w:r>
          </w:p>
        </w:tc>
      </w:tr>
      <w:tr w:rsidR="00E33D09" w:rsidRPr="00717CF6" w14:paraId="562AF852" w14:textId="77777777" w:rsidTr="006A61BB">
        <w:trPr>
          <w:trHeight w:val="20"/>
        </w:trPr>
        <w:tc>
          <w:tcPr>
            <w:tcW w:w="3533" w:type="dxa"/>
          </w:tcPr>
          <w:p w14:paraId="53657247"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8- Vergi Numarası</w:t>
            </w:r>
          </w:p>
        </w:tc>
        <w:tc>
          <w:tcPr>
            <w:tcW w:w="417" w:type="dxa"/>
          </w:tcPr>
          <w:p w14:paraId="75DDEF0C"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c>
          <w:tcPr>
            <w:tcW w:w="5689" w:type="dxa"/>
          </w:tcPr>
          <w:p w14:paraId="5E2896B8"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639 083 8616</w:t>
            </w:r>
          </w:p>
        </w:tc>
      </w:tr>
      <w:tr w:rsidR="00E33D09" w:rsidRPr="00717CF6" w14:paraId="09836DBB" w14:textId="77777777" w:rsidTr="006A61BB">
        <w:trPr>
          <w:trHeight w:val="20"/>
        </w:trPr>
        <w:tc>
          <w:tcPr>
            <w:tcW w:w="3533" w:type="dxa"/>
          </w:tcPr>
          <w:p w14:paraId="498535B5"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9- İnternet Sitesi</w:t>
            </w:r>
          </w:p>
        </w:tc>
        <w:tc>
          <w:tcPr>
            <w:tcW w:w="417" w:type="dxa"/>
          </w:tcPr>
          <w:p w14:paraId="166A4B61"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c>
          <w:tcPr>
            <w:tcW w:w="5689" w:type="dxa"/>
          </w:tcPr>
          <w:p w14:paraId="06DA8DED" w14:textId="77777777" w:rsidR="002205B8" w:rsidRPr="00717CF6" w:rsidRDefault="002205B8" w:rsidP="006A61BB">
            <w:pPr>
              <w:spacing w:after="0" w:line="240" w:lineRule="auto"/>
              <w:rPr>
                <w:rFonts w:ascii="Times New Roman" w:hAnsi="Times New Roman" w:cs="Times New Roman"/>
                <w:color w:val="000000" w:themeColor="text1"/>
                <w:sz w:val="24"/>
                <w:szCs w:val="24"/>
              </w:rPr>
            </w:pPr>
            <w:hyperlink r:id="rId8" w:history="1">
              <w:r w:rsidRPr="00717CF6">
                <w:rPr>
                  <w:rStyle w:val="Kpr"/>
                  <w:rFonts w:ascii="Times New Roman" w:hAnsi="Times New Roman" w:cs="Times New Roman"/>
                  <w:color w:val="000000" w:themeColor="text1"/>
                  <w:sz w:val="24"/>
                  <w:szCs w:val="24"/>
                </w:rPr>
                <w:t>www.adragyo.com.tr</w:t>
              </w:r>
            </w:hyperlink>
          </w:p>
        </w:tc>
      </w:tr>
      <w:tr w:rsidR="00E33D09" w:rsidRPr="00717CF6" w14:paraId="6EEE63AF" w14:textId="77777777" w:rsidTr="006A61BB">
        <w:trPr>
          <w:trHeight w:val="20"/>
        </w:trPr>
        <w:tc>
          <w:tcPr>
            <w:tcW w:w="3533" w:type="dxa"/>
          </w:tcPr>
          <w:p w14:paraId="12154DFE"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10- Bağımsız Denetçi</w:t>
            </w:r>
          </w:p>
        </w:tc>
        <w:tc>
          <w:tcPr>
            <w:tcW w:w="417" w:type="dxa"/>
          </w:tcPr>
          <w:p w14:paraId="565DBF72" w14:textId="77777777" w:rsidR="002205B8" w:rsidRPr="00717CF6" w:rsidRDefault="002205B8" w:rsidP="006A61BB">
            <w:pPr>
              <w:spacing w:after="0" w:line="240" w:lineRule="auto"/>
              <w:rPr>
                <w:rFonts w:ascii="Times New Roman" w:eastAsia="Times New Roman" w:hAnsi="Times New Roman" w:cs="Times New Roman"/>
                <w:color w:val="000000" w:themeColor="text1"/>
                <w:sz w:val="24"/>
                <w:szCs w:val="24"/>
                <w:lang w:eastAsia="ar-SA"/>
              </w:rPr>
            </w:pPr>
          </w:p>
        </w:tc>
        <w:tc>
          <w:tcPr>
            <w:tcW w:w="5689" w:type="dxa"/>
          </w:tcPr>
          <w:p w14:paraId="65865EC4"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Deneyim Bağımsız Denetim ve Danışmanlık A.Ş.</w:t>
            </w:r>
          </w:p>
        </w:tc>
      </w:tr>
      <w:tr w:rsidR="00E33D09" w:rsidRPr="00717CF6" w14:paraId="0B143A64" w14:textId="77777777" w:rsidTr="006A61BB">
        <w:trPr>
          <w:trHeight w:val="20"/>
        </w:trPr>
        <w:tc>
          <w:tcPr>
            <w:tcW w:w="3533" w:type="dxa"/>
          </w:tcPr>
          <w:p w14:paraId="4A7332A6"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11- Sermaye Piyasası Aracının İşlem Gördüğü Pazar</w:t>
            </w:r>
          </w:p>
        </w:tc>
        <w:tc>
          <w:tcPr>
            <w:tcW w:w="417" w:type="dxa"/>
          </w:tcPr>
          <w:p w14:paraId="406AF0BB"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c>
          <w:tcPr>
            <w:tcW w:w="5689" w:type="dxa"/>
          </w:tcPr>
          <w:p w14:paraId="61A21B63" w14:textId="77777777" w:rsidR="002205B8" w:rsidRPr="00717CF6" w:rsidRDefault="002205B8" w:rsidP="006A61BB">
            <w:pPr>
              <w:pStyle w:val="GvdeMetni"/>
              <w:tabs>
                <w:tab w:val="clear" w:pos="720"/>
                <w:tab w:val="clear" w:pos="851"/>
                <w:tab w:val="clear" w:pos="1560"/>
                <w:tab w:val="clear" w:pos="2160"/>
                <w:tab w:val="left" w:pos="2127"/>
                <w:tab w:val="left" w:pos="2268"/>
              </w:tabs>
              <w:ind w:left="2268" w:right="0" w:hanging="2268"/>
              <w:rPr>
                <w:rFonts w:ascii="Times New Roman" w:eastAsiaTheme="minorHAnsi" w:hAnsi="Times New Roman"/>
                <w:color w:val="000000" w:themeColor="text1"/>
                <w:szCs w:val="24"/>
                <w:lang w:val="tr-TR" w:eastAsia="en-US"/>
              </w:rPr>
            </w:pPr>
            <w:r w:rsidRPr="00717CF6">
              <w:rPr>
                <w:rFonts w:ascii="Times New Roman" w:eastAsiaTheme="minorHAnsi" w:hAnsi="Times New Roman"/>
                <w:color w:val="000000" w:themeColor="text1"/>
                <w:szCs w:val="24"/>
                <w:lang w:val="tr-TR" w:eastAsia="en-US"/>
              </w:rPr>
              <w:t>Borsa İstanbul A.Ş./ Yıldız Pazar</w:t>
            </w:r>
          </w:p>
          <w:p w14:paraId="23017C8F"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r>
      <w:tr w:rsidR="00E33D09" w:rsidRPr="00717CF6" w14:paraId="36A14C81" w14:textId="77777777" w:rsidTr="006A61BB">
        <w:trPr>
          <w:trHeight w:val="20"/>
        </w:trPr>
        <w:tc>
          <w:tcPr>
            <w:tcW w:w="3533" w:type="dxa"/>
          </w:tcPr>
          <w:p w14:paraId="2210C9E6"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12 – Ödenmiş Sermaye</w:t>
            </w:r>
          </w:p>
          <w:p w14:paraId="791E3F8A"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Kayıtlı Sermaye Tavanı</w:t>
            </w:r>
          </w:p>
        </w:tc>
        <w:tc>
          <w:tcPr>
            <w:tcW w:w="417" w:type="dxa"/>
          </w:tcPr>
          <w:p w14:paraId="187879CF"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c>
          <w:tcPr>
            <w:tcW w:w="5689" w:type="dxa"/>
          </w:tcPr>
          <w:p w14:paraId="60E5CA98"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293.700.000- TL </w:t>
            </w:r>
          </w:p>
          <w:p w14:paraId="6A9A2599"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1.100.000.000- TL </w:t>
            </w:r>
          </w:p>
        </w:tc>
      </w:tr>
    </w:tbl>
    <w:bookmarkEnd w:id="1"/>
    <w:p w14:paraId="6500B63F" w14:textId="77777777" w:rsidR="008B06B5" w:rsidRPr="00717CF6" w:rsidRDefault="00CB5BED" w:rsidP="00CA24A0">
      <w:pPr>
        <w:spacing w:after="40" w:line="240" w:lineRule="auto"/>
        <w:ind w:firstLine="567"/>
        <w:rPr>
          <w:rFonts w:ascii="Times New Roman" w:hAnsi="Times New Roman" w:cs="Times New Roman"/>
          <w:b/>
          <w:bCs/>
          <w:color w:val="000000" w:themeColor="text1"/>
          <w:sz w:val="24"/>
          <w:szCs w:val="24"/>
        </w:rPr>
      </w:pPr>
      <w:proofErr w:type="spellStart"/>
      <w:r w:rsidRPr="00717CF6">
        <w:rPr>
          <w:rFonts w:ascii="Times New Roman" w:hAnsi="Times New Roman" w:cs="Times New Roman"/>
          <w:b/>
          <w:bCs/>
          <w:color w:val="000000" w:themeColor="text1"/>
          <w:sz w:val="24"/>
          <w:szCs w:val="24"/>
        </w:rPr>
        <w:lastRenderedPageBreak/>
        <w:t>Adra</w:t>
      </w:r>
      <w:proofErr w:type="spellEnd"/>
      <w:r w:rsidRPr="00717CF6">
        <w:rPr>
          <w:rFonts w:ascii="Times New Roman" w:hAnsi="Times New Roman" w:cs="Times New Roman"/>
          <w:b/>
          <w:bCs/>
          <w:color w:val="000000" w:themeColor="text1"/>
          <w:sz w:val="24"/>
          <w:szCs w:val="24"/>
        </w:rPr>
        <w:t xml:space="preserve"> GYO </w:t>
      </w:r>
      <w:r w:rsidR="008B06B5" w:rsidRPr="00717CF6">
        <w:rPr>
          <w:rFonts w:ascii="Times New Roman" w:hAnsi="Times New Roman" w:cs="Times New Roman"/>
          <w:b/>
          <w:bCs/>
          <w:color w:val="000000" w:themeColor="text1"/>
          <w:sz w:val="24"/>
          <w:szCs w:val="24"/>
        </w:rPr>
        <w:t>Yönetim Kurulu</w:t>
      </w:r>
    </w:p>
    <w:p w14:paraId="675C705E" w14:textId="77777777" w:rsidR="008B06B5" w:rsidRPr="00717CF6" w:rsidRDefault="008B06B5" w:rsidP="00CA24A0">
      <w:pPr>
        <w:spacing w:after="40" w:line="240" w:lineRule="auto"/>
        <w:ind w:firstLine="567"/>
        <w:rPr>
          <w:rFonts w:ascii="Times New Roman" w:hAnsi="Times New Roman" w:cs="Times New Roman"/>
          <w:color w:val="000000" w:themeColor="text1"/>
          <w:sz w:val="24"/>
          <w:szCs w:val="24"/>
          <w:highlight w:val="lightGray"/>
        </w:rPr>
      </w:pPr>
    </w:p>
    <w:tbl>
      <w:tblPr>
        <w:tblW w:w="4767" w:type="pct"/>
        <w:jc w:val="center"/>
        <w:tblCellMar>
          <w:left w:w="70" w:type="dxa"/>
          <w:right w:w="70" w:type="dxa"/>
        </w:tblCellMar>
        <w:tblLook w:val="0000" w:firstRow="0" w:lastRow="0" w:firstColumn="0" w:lastColumn="0" w:noHBand="0" w:noVBand="0"/>
      </w:tblPr>
      <w:tblGrid>
        <w:gridCol w:w="2090"/>
        <w:gridCol w:w="1675"/>
        <w:gridCol w:w="2114"/>
        <w:gridCol w:w="1039"/>
        <w:gridCol w:w="1407"/>
        <w:gridCol w:w="907"/>
      </w:tblGrid>
      <w:tr w:rsidR="008A41FD" w:rsidRPr="00717CF6" w14:paraId="7711CE54" w14:textId="77777777" w:rsidTr="008A41FD">
        <w:trPr>
          <w:cantSplit/>
          <w:trHeight w:hRule="exact" w:val="323"/>
          <w:jc w:val="center"/>
        </w:trPr>
        <w:tc>
          <w:tcPr>
            <w:tcW w:w="1133" w:type="pct"/>
            <w:vMerge w:val="restart"/>
            <w:tcBorders>
              <w:top w:val="single" w:sz="4" w:space="0" w:color="000000"/>
              <w:left w:val="single" w:sz="4" w:space="0" w:color="000000"/>
              <w:bottom w:val="single" w:sz="4" w:space="0" w:color="000000"/>
            </w:tcBorders>
            <w:vAlign w:val="center"/>
          </w:tcPr>
          <w:p w14:paraId="604FAC0D"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rPr>
                <w:rFonts w:ascii="Times New Roman" w:hAnsi="Times New Roman" w:cs="Times New Roman"/>
                <w:b/>
              </w:rPr>
            </w:pPr>
            <w:r w:rsidRPr="00717CF6">
              <w:rPr>
                <w:rFonts w:ascii="Times New Roman" w:hAnsi="Times New Roman" w:cs="Times New Roman"/>
                <w:b/>
              </w:rPr>
              <w:t>Adı Soyadı</w:t>
            </w:r>
          </w:p>
          <w:p w14:paraId="6B8849C2"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after="0" w:line="240" w:lineRule="auto"/>
              <w:ind w:right="1"/>
              <w:rPr>
                <w:rFonts w:ascii="Times New Roman" w:hAnsi="Times New Roman" w:cs="Times New Roman"/>
                <w:b/>
              </w:rPr>
            </w:pPr>
          </w:p>
        </w:tc>
        <w:tc>
          <w:tcPr>
            <w:tcW w:w="908" w:type="pct"/>
            <w:vMerge w:val="restart"/>
            <w:tcBorders>
              <w:top w:val="single" w:sz="4" w:space="0" w:color="000000"/>
              <w:left w:val="single" w:sz="4" w:space="0" w:color="000000"/>
              <w:bottom w:val="single" w:sz="4" w:space="0" w:color="000000"/>
            </w:tcBorders>
            <w:vAlign w:val="center"/>
          </w:tcPr>
          <w:p w14:paraId="66828BEA"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rPr>
            </w:pPr>
            <w:r w:rsidRPr="00717CF6">
              <w:rPr>
                <w:rFonts w:ascii="Times New Roman" w:hAnsi="Times New Roman" w:cs="Times New Roman"/>
                <w:b/>
              </w:rPr>
              <w:t>Görevi</w:t>
            </w:r>
          </w:p>
          <w:p w14:paraId="393E7456"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after="0" w:line="240" w:lineRule="auto"/>
              <w:ind w:right="1"/>
              <w:jc w:val="center"/>
              <w:rPr>
                <w:rFonts w:ascii="Times New Roman" w:hAnsi="Times New Roman" w:cs="Times New Roman"/>
                <w:b/>
              </w:rPr>
            </w:pPr>
          </w:p>
        </w:tc>
        <w:tc>
          <w:tcPr>
            <w:tcW w:w="1146" w:type="pct"/>
            <w:vMerge w:val="restart"/>
            <w:tcBorders>
              <w:top w:val="single" w:sz="4" w:space="0" w:color="000000"/>
              <w:left w:val="single" w:sz="4" w:space="0" w:color="000000"/>
              <w:bottom w:val="single" w:sz="4" w:space="0" w:color="000000"/>
            </w:tcBorders>
            <w:vAlign w:val="center"/>
          </w:tcPr>
          <w:p w14:paraId="2C01E966"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shd w:val="clear" w:color="auto" w:fill="FFFF00"/>
              </w:rPr>
            </w:pPr>
            <w:r w:rsidRPr="00717CF6">
              <w:rPr>
                <w:rFonts w:ascii="Times New Roman" w:hAnsi="Times New Roman" w:cs="Times New Roman"/>
                <w:b/>
              </w:rPr>
              <w:t>Son 5 Yılda Şirkette Üstlendiği Görevler</w:t>
            </w:r>
          </w:p>
        </w:tc>
        <w:tc>
          <w:tcPr>
            <w:tcW w:w="563" w:type="pct"/>
            <w:vMerge w:val="restart"/>
            <w:tcBorders>
              <w:top w:val="single" w:sz="4" w:space="0" w:color="000000"/>
              <w:left w:val="single" w:sz="4" w:space="0" w:color="000000"/>
              <w:bottom w:val="single" w:sz="4" w:space="0" w:color="000000"/>
            </w:tcBorders>
            <w:vAlign w:val="center"/>
          </w:tcPr>
          <w:p w14:paraId="6063C5F2"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rPr>
            </w:pPr>
            <w:r w:rsidRPr="00717CF6">
              <w:rPr>
                <w:rFonts w:ascii="Times New Roman" w:hAnsi="Times New Roman" w:cs="Times New Roman"/>
                <w:b/>
              </w:rPr>
              <w:t>Görev Süresi /</w:t>
            </w:r>
          </w:p>
          <w:p w14:paraId="6EADB139"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after="0" w:line="240" w:lineRule="auto"/>
              <w:ind w:right="1"/>
              <w:jc w:val="center"/>
              <w:rPr>
                <w:rFonts w:ascii="Times New Roman" w:hAnsi="Times New Roman" w:cs="Times New Roman"/>
                <w:b/>
              </w:rPr>
            </w:pPr>
            <w:r w:rsidRPr="00717CF6">
              <w:rPr>
                <w:rFonts w:ascii="Times New Roman" w:hAnsi="Times New Roman" w:cs="Times New Roman"/>
                <w:b/>
              </w:rPr>
              <w:t>Kalan Görev</w:t>
            </w:r>
          </w:p>
          <w:p w14:paraId="1874CF85"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after="0" w:line="240" w:lineRule="auto"/>
              <w:ind w:right="1"/>
              <w:jc w:val="center"/>
              <w:rPr>
                <w:rFonts w:ascii="Times New Roman" w:hAnsi="Times New Roman" w:cs="Times New Roman"/>
                <w:b/>
              </w:rPr>
            </w:pPr>
            <w:r w:rsidRPr="00717CF6">
              <w:rPr>
                <w:rFonts w:ascii="Times New Roman" w:hAnsi="Times New Roman" w:cs="Times New Roman"/>
                <w:b/>
              </w:rPr>
              <w:t>Süresi</w:t>
            </w:r>
          </w:p>
        </w:tc>
        <w:tc>
          <w:tcPr>
            <w:tcW w:w="1249" w:type="pct"/>
            <w:gridSpan w:val="2"/>
            <w:tcBorders>
              <w:top w:val="single" w:sz="4" w:space="0" w:color="000000"/>
              <w:left w:val="single" w:sz="4" w:space="0" w:color="000000"/>
              <w:bottom w:val="single" w:sz="4" w:space="0" w:color="000000"/>
              <w:right w:val="single" w:sz="4" w:space="0" w:color="000000"/>
            </w:tcBorders>
            <w:vAlign w:val="center"/>
          </w:tcPr>
          <w:p w14:paraId="5449E5E0"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rPr>
            </w:pPr>
            <w:r w:rsidRPr="00717CF6">
              <w:rPr>
                <w:rFonts w:ascii="Times New Roman" w:hAnsi="Times New Roman" w:cs="Times New Roman"/>
                <w:b/>
              </w:rPr>
              <w:t>Sermaye Payı</w:t>
            </w:r>
          </w:p>
          <w:p w14:paraId="3204A3EF"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after="0" w:line="240" w:lineRule="auto"/>
              <w:ind w:right="1"/>
              <w:jc w:val="center"/>
              <w:rPr>
                <w:rFonts w:ascii="Times New Roman" w:hAnsi="Times New Roman" w:cs="Times New Roman"/>
                <w:b/>
              </w:rPr>
            </w:pPr>
          </w:p>
        </w:tc>
      </w:tr>
      <w:tr w:rsidR="008A41FD" w:rsidRPr="00717CF6" w14:paraId="7DA42C42" w14:textId="77777777" w:rsidTr="008A41FD">
        <w:trPr>
          <w:cantSplit/>
          <w:trHeight w:val="856"/>
          <w:jc w:val="center"/>
        </w:trPr>
        <w:tc>
          <w:tcPr>
            <w:tcW w:w="1133" w:type="pct"/>
            <w:vMerge/>
            <w:tcBorders>
              <w:top w:val="single" w:sz="4" w:space="0" w:color="000000"/>
              <w:left w:val="single" w:sz="4" w:space="0" w:color="000000"/>
              <w:bottom w:val="single" w:sz="4" w:space="0" w:color="000000"/>
            </w:tcBorders>
            <w:vAlign w:val="center"/>
          </w:tcPr>
          <w:p w14:paraId="012569CD" w14:textId="77777777" w:rsidR="008A41FD" w:rsidRPr="00717CF6" w:rsidRDefault="008A41FD" w:rsidP="006A61BB">
            <w:pPr>
              <w:spacing w:after="0" w:line="240" w:lineRule="auto"/>
              <w:ind w:right="1"/>
              <w:rPr>
                <w:rFonts w:ascii="Times New Roman" w:hAnsi="Times New Roman" w:cs="Times New Roman"/>
              </w:rPr>
            </w:pPr>
          </w:p>
        </w:tc>
        <w:tc>
          <w:tcPr>
            <w:tcW w:w="908" w:type="pct"/>
            <w:vMerge/>
            <w:tcBorders>
              <w:top w:val="single" w:sz="4" w:space="0" w:color="000000"/>
              <w:left w:val="single" w:sz="4" w:space="0" w:color="000000"/>
              <w:bottom w:val="single" w:sz="4" w:space="0" w:color="000000"/>
            </w:tcBorders>
            <w:vAlign w:val="center"/>
          </w:tcPr>
          <w:p w14:paraId="13588590" w14:textId="77777777" w:rsidR="008A41FD" w:rsidRPr="00717CF6" w:rsidRDefault="008A41FD" w:rsidP="006A61BB">
            <w:pPr>
              <w:spacing w:after="0" w:line="240" w:lineRule="auto"/>
              <w:ind w:right="1"/>
              <w:jc w:val="center"/>
              <w:rPr>
                <w:rFonts w:ascii="Times New Roman" w:hAnsi="Times New Roman" w:cs="Times New Roman"/>
              </w:rPr>
            </w:pPr>
          </w:p>
        </w:tc>
        <w:tc>
          <w:tcPr>
            <w:tcW w:w="1146" w:type="pct"/>
            <w:vMerge/>
            <w:tcBorders>
              <w:top w:val="single" w:sz="4" w:space="0" w:color="000000"/>
              <w:left w:val="single" w:sz="4" w:space="0" w:color="000000"/>
              <w:bottom w:val="single" w:sz="4" w:space="0" w:color="000000"/>
            </w:tcBorders>
            <w:vAlign w:val="center"/>
          </w:tcPr>
          <w:p w14:paraId="46089F9C" w14:textId="77777777" w:rsidR="008A41FD" w:rsidRPr="00717CF6" w:rsidRDefault="008A41FD" w:rsidP="006A61BB">
            <w:pPr>
              <w:spacing w:after="0" w:line="240" w:lineRule="auto"/>
              <w:ind w:right="1"/>
              <w:jc w:val="center"/>
              <w:rPr>
                <w:rFonts w:ascii="Times New Roman" w:hAnsi="Times New Roman" w:cs="Times New Roman"/>
              </w:rPr>
            </w:pPr>
          </w:p>
        </w:tc>
        <w:tc>
          <w:tcPr>
            <w:tcW w:w="563" w:type="pct"/>
            <w:vMerge/>
            <w:tcBorders>
              <w:top w:val="single" w:sz="4" w:space="0" w:color="000000"/>
              <w:left w:val="single" w:sz="4" w:space="0" w:color="000000"/>
              <w:bottom w:val="single" w:sz="4" w:space="0" w:color="000000"/>
            </w:tcBorders>
            <w:vAlign w:val="center"/>
          </w:tcPr>
          <w:p w14:paraId="53DFEEC9" w14:textId="77777777" w:rsidR="008A41FD" w:rsidRPr="00717CF6" w:rsidRDefault="008A41FD" w:rsidP="006A61BB">
            <w:pPr>
              <w:spacing w:after="0" w:line="240" w:lineRule="auto"/>
              <w:ind w:right="1"/>
              <w:jc w:val="center"/>
              <w:rPr>
                <w:rFonts w:ascii="Times New Roman" w:hAnsi="Times New Roman" w:cs="Times New Roman"/>
              </w:rPr>
            </w:pPr>
          </w:p>
        </w:tc>
        <w:tc>
          <w:tcPr>
            <w:tcW w:w="758" w:type="pct"/>
            <w:tcBorders>
              <w:top w:val="single" w:sz="4" w:space="0" w:color="000000"/>
              <w:left w:val="single" w:sz="4" w:space="0" w:color="000000"/>
              <w:bottom w:val="single" w:sz="4" w:space="0" w:color="000000"/>
            </w:tcBorders>
            <w:vAlign w:val="center"/>
          </w:tcPr>
          <w:p w14:paraId="50D885B6"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rPr>
            </w:pPr>
            <w:r w:rsidRPr="00717CF6">
              <w:rPr>
                <w:rFonts w:ascii="Times New Roman" w:hAnsi="Times New Roman" w:cs="Times New Roman"/>
                <w:b/>
              </w:rPr>
              <w:t>(TL)</w:t>
            </w:r>
          </w:p>
        </w:tc>
        <w:tc>
          <w:tcPr>
            <w:tcW w:w="492" w:type="pct"/>
            <w:tcBorders>
              <w:top w:val="single" w:sz="4" w:space="0" w:color="000000"/>
              <w:left w:val="single" w:sz="4" w:space="0" w:color="000000"/>
              <w:bottom w:val="single" w:sz="4" w:space="0" w:color="000000"/>
              <w:right w:val="single" w:sz="4" w:space="0" w:color="000000"/>
            </w:tcBorders>
            <w:vAlign w:val="center"/>
          </w:tcPr>
          <w:p w14:paraId="1D8E7827"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rPr>
            </w:pPr>
            <w:r w:rsidRPr="00717CF6">
              <w:rPr>
                <w:rFonts w:ascii="Times New Roman" w:hAnsi="Times New Roman" w:cs="Times New Roman"/>
                <w:b/>
              </w:rPr>
              <w:t>(%)</w:t>
            </w:r>
          </w:p>
        </w:tc>
      </w:tr>
      <w:tr w:rsidR="008A41FD" w:rsidRPr="00717CF6" w14:paraId="0F57F602" w14:textId="77777777" w:rsidTr="008A41FD">
        <w:trPr>
          <w:cantSplit/>
          <w:trHeight w:val="159"/>
          <w:jc w:val="center"/>
        </w:trPr>
        <w:tc>
          <w:tcPr>
            <w:tcW w:w="1133" w:type="pct"/>
            <w:tcBorders>
              <w:top w:val="single" w:sz="4" w:space="0" w:color="000000"/>
              <w:left w:val="single" w:sz="4" w:space="0" w:color="000000"/>
              <w:bottom w:val="single" w:sz="4" w:space="0" w:color="000000"/>
            </w:tcBorders>
            <w:vAlign w:val="center"/>
          </w:tcPr>
          <w:p w14:paraId="1E42D3BE"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rPr>
                <w:rFonts w:ascii="Times New Roman" w:hAnsi="Times New Roman" w:cs="Times New Roman"/>
                <w:bCs/>
              </w:rPr>
            </w:pPr>
            <w:r w:rsidRPr="00717CF6">
              <w:rPr>
                <w:rFonts w:ascii="Times New Roman" w:hAnsi="Times New Roman" w:cs="Times New Roman"/>
                <w:bCs/>
              </w:rPr>
              <w:t>Cem OKULLU</w:t>
            </w:r>
          </w:p>
        </w:tc>
        <w:tc>
          <w:tcPr>
            <w:tcW w:w="908" w:type="pct"/>
            <w:tcBorders>
              <w:top w:val="single" w:sz="4" w:space="0" w:color="000000"/>
              <w:left w:val="single" w:sz="4" w:space="0" w:color="000000"/>
              <w:bottom w:val="single" w:sz="4" w:space="0" w:color="000000"/>
            </w:tcBorders>
            <w:vAlign w:val="center"/>
          </w:tcPr>
          <w:p w14:paraId="04C1EBEE" w14:textId="77777777" w:rsidR="008A41FD" w:rsidRPr="00717CF6" w:rsidRDefault="008A41FD" w:rsidP="006A61BB">
            <w:pPr>
              <w:tabs>
                <w:tab w:val="left" w:pos="720"/>
                <w:tab w:val="left" w:pos="789"/>
                <w:tab w:val="left" w:pos="1560"/>
                <w:tab w:val="left" w:pos="2880"/>
                <w:tab w:val="left" w:pos="3600"/>
                <w:tab w:val="left" w:pos="4320"/>
                <w:tab w:val="left" w:pos="5040"/>
                <w:tab w:val="left" w:pos="5760"/>
                <w:tab w:val="left" w:pos="6480"/>
                <w:tab w:val="left" w:pos="7200"/>
                <w:tab w:val="left" w:pos="7920"/>
              </w:tabs>
              <w:snapToGrid w:val="0"/>
              <w:spacing w:after="0" w:line="240" w:lineRule="auto"/>
              <w:ind w:left="-203" w:right="-80"/>
              <w:jc w:val="center"/>
              <w:rPr>
                <w:rFonts w:ascii="Times New Roman" w:hAnsi="Times New Roman" w:cs="Times New Roman"/>
                <w:bCs/>
              </w:rPr>
            </w:pPr>
            <w:r w:rsidRPr="00717CF6">
              <w:rPr>
                <w:rFonts w:ascii="Times New Roman" w:hAnsi="Times New Roman" w:cs="Times New Roman"/>
                <w:bCs/>
              </w:rPr>
              <w:t>Yönetim Kurulu Başkanı</w:t>
            </w:r>
          </w:p>
        </w:tc>
        <w:tc>
          <w:tcPr>
            <w:tcW w:w="1146" w:type="pct"/>
            <w:tcBorders>
              <w:top w:val="single" w:sz="4" w:space="0" w:color="000000"/>
              <w:left w:val="single" w:sz="4" w:space="0" w:color="000000"/>
              <w:bottom w:val="single" w:sz="4" w:space="0" w:color="000000"/>
            </w:tcBorders>
            <w:vAlign w:val="center"/>
          </w:tcPr>
          <w:p w14:paraId="1E84BD04"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bCs/>
              </w:rPr>
              <w:t>Yönetim Kurulu Başkanı</w:t>
            </w:r>
          </w:p>
        </w:tc>
        <w:tc>
          <w:tcPr>
            <w:tcW w:w="563" w:type="pct"/>
            <w:tcBorders>
              <w:top w:val="single" w:sz="4" w:space="0" w:color="000000"/>
              <w:left w:val="single" w:sz="4" w:space="0" w:color="000000"/>
              <w:bottom w:val="single" w:sz="4" w:space="0" w:color="000000"/>
            </w:tcBorders>
            <w:vAlign w:val="center"/>
          </w:tcPr>
          <w:p w14:paraId="6553F4BA"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rPr>
              <w:t>3 yıl/31 ay</w:t>
            </w:r>
          </w:p>
        </w:tc>
        <w:tc>
          <w:tcPr>
            <w:tcW w:w="758" w:type="pct"/>
            <w:tcBorders>
              <w:top w:val="single" w:sz="4" w:space="0" w:color="000000"/>
              <w:left w:val="single" w:sz="4" w:space="0" w:color="000000"/>
              <w:bottom w:val="single" w:sz="4" w:space="0" w:color="000000"/>
            </w:tcBorders>
            <w:vAlign w:val="center"/>
          </w:tcPr>
          <w:p w14:paraId="60E07F33"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rPr>
              <w:t>11.200.000,00</w:t>
            </w:r>
          </w:p>
        </w:tc>
        <w:tc>
          <w:tcPr>
            <w:tcW w:w="492" w:type="pct"/>
            <w:tcBorders>
              <w:top w:val="single" w:sz="4" w:space="0" w:color="000000"/>
              <w:left w:val="single" w:sz="4" w:space="0" w:color="000000"/>
              <w:bottom w:val="single" w:sz="4" w:space="0" w:color="000000"/>
              <w:right w:val="single" w:sz="4" w:space="0" w:color="000000"/>
            </w:tcBorders>
            <w:vAlign w:val="center"/>
          </w:tcPr>
          <w:p w14:paraId="1F7CBC7E"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0"/>
                <w:szCs w:val="20"/>
                <w:lang w:eastAsia="tr-TR"/>
              </w:rPr>
              <w:t>3,81-%</w:t>
            </w:r>
          </w:p>
        </w:tc>
      </w:tr>
      <w:tr w:rsidR="008A41FD" w:rsidRPr="00717CF6" w14:paraId="52A1633A" w14:textId="77777777" w:rsidTr="008A41FD">
        <w:trPr>
          <w:cantSplit/>
          <w:trHeight w:val="159"/>
          <w:jc w:val="center"/>
        </w:trPr>
        <w:tc>
          <w:tcPr>
            <w:tcW w:w="1133" w:type="pct"/>
            <w:tcBorders>
              <w:top w:val="single" w:sz="4" w:space="0" w:color="000000"/>
              <w:left w:val="single" w:sz="4" w:space="0" w:color="000000"/>
              <w:bottom w:val="single" w:sz="4" w:space="0" w:color="000000"/>
            </w:tcBorders>
            <w:vAlign w:val="center"/>
          </w:tcPr>
          <w:p w14:paraId="3C856219"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rPr>
                <w:rFonts w:ascii="Times New Roman" w:hAnsi="Times New Roman" w:cs="Times New Roman"/>
                <w:bCs/>
              </w:rPr>
            </w:pPr>
            <w:r w:rsidRPr="00717CF6">
              <w:rPr>
                <w:rFonts w:ascii="Times New Roman" w:hAnsi="Times New Roman" w:cs="Times New Roman"/>
                <w:bCs/>
              </w:rPr>
              <w:t>Cengiz OKULLU</w:t>
            </w:r>
          </w:p>
        </w:tc>
        <w:tc>
          <w:tcPr>
            <w:tcW w:w="908" w:type="pct"/>
            <w:tcBorders>
              <w:top w:val="single" w:sz="4" w:space="0" w:color="000000"/>
              <w:left w:val="single" w:sz="4" w:space="0" w:color="000000"/>
              <w:bottom w:val="single" w:sz="4" w:space="0" w:color="000000"/>
            </w:tcBorders>
            <w:vAlign w:val="center"/>
          </w:tcPr>
          <w:p w14:paraId="64113BD6" w14:textId="77777777" w:rsidR="008A41FD" w:rsidRPr="00717CF6" w:rsidRDefault="008A41FD" w:rsidP="006A61BB">
            <w:pPr>
              <w:tabs>
                <w:tab w:val="left" w:pos="720"/>
                <w:tab w:val="left" w:pos="789"/>
                <w:tab w:val="left" w:pos="1560"/>
                <w:tab w:val="left" w:pos="2880"/>
                <w:tab w:val="left" w:pos="3600"/>
                <w:tab w:val="left" w:pos="4320"/>
                <w:tab w:val="left" w:pos="5040"/>
                <w:tab w:val="left" w:pos="5760"/>
                <w:tab w:val="left" w:pos="6480"/>
                <w:tab w:val="left" w:pos="7200"/>
                <w:tab w:val="left" w:pos="7920"/>
              </w:tabs>
              <w:snapToGrid w:val="0"/>
              <w:spacing w:after="0" w:line="240" w:lineRule="auto"/>
              <w:ind w:left="-203" w:right="-80"/>
              <w:jc w:val="center"/>
              <w:rPr>
                <w:rFonts w:ascii="Times New Roman" w:hAnsi="Times New Roman" w:cs="Times New Roman"/>
              </w:rPr>
            </w:pPr>
            <w:r w:rsidRPr="00717CF6">
              <w:rPr>
                <w:rFonts w:ascii="Times New Roman" w:hAnsi="Times New Roman" w:cs="Times New Roman"/>
                <w:bCs/>
              </w:rPr>
              <w:t>Yönetim Kurulu Başkan Vekili</w:t>
            </w:r>
          </w:p>
        </w:tc>
        <w:tc>
          <w:tcPr>
            <w:tcW w:w="1146" w:type="pct"/>
            <w:tcBorders>
              <w:top w:val="single" w:sz="4" w:space="0" w:color="000000"/>
              <w:left w:val="single" w:sz="4" w:space="0" w:color="000000"/>
              <w:bottom w:val="single" w:sz="4" w:space="0" w:color="000000"/>
            </w:tcBorders>
            <w:vAlign w:val="center"/>
          </w:tcPr>
          <w:p w14:paraId="04316A05"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bCs/>
              </w:rPr>
              <w:t>Yönetim Kurulu Başkan Vekili</w:t>
            </w:r>
          </w:p>
        </w:tc>
        <w:tc>
          <w:tcPr>
            <w:tcW w:w="563" w:type="pct"/>
            <w:tcBorders>
              <w:top w:val="single" w:sz="4" w:space="0" w:color="000000"/>
              <w:left w:val="single" w:sz="4" w:space="0" w:color="000000"/>
              <w:bottom w:val="single" w:sz="4" w:space="0" w:color="000000"/>
            </w:tcBorders>
            <w:vAlign w:val="center"/>
          </w:tcPr>
          <w:p w14:paraId="76BCFD28"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rPr>
              <w:t>3 yıl/31 ay</w:t>
            </w:r>
          </w:p>
        </w:tc>
        <w:tc>
          <w:tcPr>
            <w:tcW w:w="758" w:type="pct"/>
            <w:tcBorders>
              <w:top w:val="single" w:sz="4" w:space="0" w:color="000000"/>
              <w:left w:val="single" w:sz="4" w:space="0" w:color="000000"/>
              <w:bottom w:val="single" w:sz="4" w:space="0" w:color="000000"/>
            </w:tcBorders>
            <w:vAlign w:val="center"/>
          </w:tcPr>
          <w:p w14:paraId="4B48E257"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0"/>
                <w:szCs w:val="20"/>
                <w:lang w:eastAsia="tr-TR"/>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461FF25B"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0"/>
                <w:szCs w:val="20"/>
                <w:lang w:eastAsia="tr-TR"/>
              </w:rPr>
              <w:t>-%</w:t>
            </w:r>
          </w:p>
        </w:tc>
      </w:tr>
      <w:tr w:rsidR="008A41FD" w:rsidRPr="00717CF6" w14:paraId="5E60F756" w14:textId="77777777" w:rsidTr="008A41FD">
        <w:trPr>
          <w:cantSplit/>
          <w:trHeight w:val="159"/>
          <w:jc w:val="center"/>
        </w:trPr>
        <w:tc>
          <w:tcPr>
            <w:tcW w:w="1133" w:type="pct"/>
            <w:tcBorders>
              <w:top w:val="single" w:sz="4" w:space="0" w:color="000000"/>
              <w:left w:val="single" w:sz="4" w:space="0" w:color="000000"/>
              <w:bottom w:val="single" w:sz="4" w:space="0" w:color="000000"/>
            </w:tcBorders>
            <w:vAlign w:val="center"/>
          </w:tcPr>
          <w:p w14:paraId="14687D91" w14:textId="77777777" w:rsidR="008A41FD" w:rsidRPr="00717CF6" w:rsidRDefault="008A41FD" w:rsidP="006A61BB">
            <w:pPr>
              <w:shd w:val="clear" w:color="auto" w:fill="FBFBFC"/>
              <w:spacing w:after="0" w:line="240" w:lineRule="auto"/>
              <w:textAlignment w:val="center"/>
              <w:rPr>
                <w:rFonts w:ascii="Times New Roman" w:hAnsi="Times New Roman" w:cs="Times New Roman"/>
                <w:bCs/>
              </w:rPr>
            </w:pPr>
            <w:r w:rsidRPr="00717CF6">
              <w:rPr>
                <w:rFonts w:ascii="Times New Roman" w:hAnsi="Times New Roman" w:cs="Times New Roman"/>
                <w:bCs/>
              </w:rPr>
              <w:t>Nurhan EBREN</w:t>
            </w:r>
          </w:p>
        </w:tc>
        <w:tc>
          <w:tcPr>
            <w:tcW w:w="908" w:type="pct"/>
            <w:tcBorders>
              <w:top w:val="single" w:sz="4" w:space="0" w:color="000000"/>
              <w:left w:val="single" w:sz="4" w:space="0" w:color="000000"/>
              <w:bottom w:val="single" w:sz="4" w:space="0" w:color="000000"/>
            </w:tcBorders>
            <w:vAlign w:val="center"/>
          </w:tcPr>
          <w:p w14:paraId="07A5E0D2"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left="-61" w:right="1"/>
              <w:jc w:val="center"/>
              <w:rPr>
                <w:rFonts w:ascii="Times New Roman" w:hAnsi="Times New Roman" w:cs="Times New Roman"/>
                <w:bCs/>
              </w:rPr>
            </w:pPr>
            <w:r w:rsidRPr="00717CF6">
              <w:rPr>
                <w:rFonts w:ascii="Times New Roman" w:hAnsi="Times New Roman" w:cs="Times New Roman"/>
                <w:bCs/>
              </w:rPr>
              <w:t>Yönetim Kurulu Üyesi</w:t>
            </w:r>
          </w:p>
        </w:tc>
        <w:tc>
          <w:tcPr>
            <w:tcW w:w="1146" w:type="pct"/>
            <w:tcBorders>
              <w:top w:val="single" w:sz="4" w:space="0" w:color="000000"/>
              <w:left w:val="single" w:sz="4" w:space="0" w:color="000000"/>
              <w:bottom w:val="single" w:sz="4" w:space="0" w:color="000000"/>
            </w:tcBorders>
            <w:vAlign w:val="center"/>
          </w:tcPr>
          <w:p w14:paraId="01AE9429"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bCs/>
              </w:rPr>
              <w:t>Yönetim Kurulu Üyesi</w:t>
            </w:r>
          </w:p>
        </w:tc>
        <w:tc>
          <w:tcPr>
            <w:tcW w:w="563" w:type="pct"/>
            <w:tcBorders>
              <w:top w:val="single" w:sz="4" w:space="0" w:color="000000"/>
              <w:left w:val="single" w:sz="4" w:space="0" w:color="000000"/>
              <w:bottom w:val="single" w:sz="4" w:space="0" w:color="000000"/>
            </w:tcBorders>
            <w:vAlign w:val="center"/>
          </w:tcPr>
          <w:p w14:paraId="2176A165"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rPr>
              <w:t>3 yıl/31 ay</w:t>
            </w:r>
          </w:p>
        </w:tc>
        <w:tc>
          <w:tcPr>
            <w:tcW w:w="758" w:type="pct"/>
            <w:tcBorders>
              <w:top w:val="single" w:sz="4" w:space="0" w:color="000000"/>
              <w:left w:val="single" w:sz="4" w:space="0" w:color="000000"/>
              <w:bottom w:val="single" w:sz="4" w:space="0" w:color="000000"/>
            </w:tcBorders>
            <w:vAlign w:val="center"/>
          </w:tcPr>
          <w:p w14:paraId="5F1A5185"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0"/>
                <w:szCs w:val="20"/>
                <w:lang w:eastAsia="tr-TR"/>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0FB64425"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0"/>
                <w:szCs w:val="20"/>
                <w:lang w:eastAsia="tr-TR"/>
              </w:rPr>
              <w:t>-%</w:t>
            </w:r>
          </w:p>
        </w:tc>
      </w:tr>
      <w:tr w:rsidR="008A41FD" w:rsidRPr="00717CF6" w14:paraId="67F77A25" w14:textId="77777777" w:rsidTr="008A41FD">
        <w:trPr>
          <w:cantSplit/>
          <w:trHeight w:val="456"/>
          <w:jc w:val="center"/>
        </w:trPr>
        <w:tc>
          <w:tcPr>
            <w:tcW w:w="1133" w:type="pct"/>
            <w:tcBorders>
              <w:top w:val="single" w:sz="4" w:space="0" w:color="000000"/>
              <w:left w:val="single" w:sz="4" w:space="0" w:color="000000"/>
              <w:bottom w:val="single" w:sz="4" w:space="0" w:color="000000"/>
            </w:tcBorders>
            <w:vAlign w:val="center"/>
          </w:tcPr>
          <w:p w14:paraId="48FD8B6A" w14:textId="77777777" w:rsidR="008A41FD" w:rsidRPr="00717CF6" w:rsidRDefault="008A41FD" w:rsidP="006A61BB">
            <w:pPr>
              <w:shd w:val="clear" w:color="auto" w:fill="FBFBFC"/>
              <w:spacing w:after="0" w:line="240" w:lineRule="auto"/>
              <w:textAlignment w:val="center"/>
              <w:rPr>
                <w:rFonts w:ascii="Times New Roman" w:hAnsi="Times New Roman" w:cs="Times New Roman"/>
                <w:bCs/>
              </w:rPr>
            </w:pPr>
            <w:r w:rsidRPr="00717CF6">
              <w:rPr>
                <w:rFonts w:ascii="Times New Roman" w:hAnsi="Times New Roman" w:cs="Times New Roman"/>
                <w:bCs/>
              </w:rPr>
              <w:t>Gül SAĞIR AYDIN</w:t>
            </w:r>
          </w:p>
        </w:tc>
        <w:tc>
          <w:tcPr>
            <w:tcW w:w="908" w:type="pct"/>
            <w:tcBorders>
              <w:top w:val="single" w:sz="4" w:space="0" w:color="000000"/>
              <w:left w:val="single" w:sz="4" w:space="0" w:color="000000"/>
              <w:bottom w:val="single" w:sz="4" w:space="0" w:color="000000"/>
            </w:tcBorders>
            <w:vAlign w:val="center"/>
          </w:tcPr>
          <w:p w14:paraId="41DA2DEF"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left="-61" w:right="1"/>
              <w:jc w:val="center"/>
              <w:rPr>
                <w:rFonts w:ascii="Times New Roman" w:hAnsi="Times New Roman" w:cs="Times New Roman"/>
                <w:bCs/>
              </w:rPr>
            </w:pPr>
            <w:r w:rsidRPr="00717CF6">
              <w:rPr>
                <w:rFonts w:ascii="Times New Roman" w:hAnsi="Times New Roman" w:cs="Times New Roman"/>
                <w:bCs/>
              </w:rPr>
              <w:t>Bağımsız Yönetim Kurulu Üyesi</w:t>
            </w:r>
          </w:p>
        </w:tc>
        <w:tc>
          <w:tcPr>
            <w:tcW w:w="1146" w:type="pct"/>
            <w:tcBorders>
              <w:top w:val="single" w:sz="4" w:space="0" w:color="000000"/>
              <w:left w:val="single" w:sz="4" w:space="0" w:color="000000"/>
              <w:bottom w:val="single" w:sz="4" w:space="0" w:color="000000"/>
            </w:tcBorders>
            <w:vAlign w:val="center"/>
          </w:tcPr>
          <w:p w14:paraId="6A210E27"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bCs/>
              </w:rPr>
              <w:t>Bağımsız Yönetim Kurulu Üyesi</w:t>
            </w:r>
          </w:p>
        </w:tc>
        <w:tc>
          <w:tcPr>
            <w:tcW w:w="563" w:type="pct"/>
            <w:tcBorders>
              <w:top w:val="single" w:sz="4" w:space="0" w:color="000000"/>
              <w:left w:val="single" w:sz="4" w:space="0" w:color="000000"/>
              <w:bottom w:val="single" w:sz="4" w:space="0" w:color="000000"/>
            </w:tcBorders>
            <w:vAlign w:val="center"/>
          </w:tcPr>
          <w:p w14:paraId="1128D054"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rPr>
              <w:t>1 yıl/ 7 ay</w:t>
            </w:r>
          </w:p>
        </w:tc>
        <w:tc>
          <w:tcPr>
            <w:tcW w:w="758" w:type="pct"/>
            <w:tcBorders>
              <w:top w:val="single" w:sz="4" w:space="0" w:color="000000"/>
              <w:left w:val="single" w:sz="4" w:space="0" w:color="000000"/>
              <w:bottom w:val="single" w:sz="4" w:space="0" w:color="000000"/>
            </w:tcBorders>
            <w:vAlign w:val="center"/>
          </w:tcPr>
          <w:p w14:paraId="65CCD80B"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0"/>
                <w:szCs w:val="20"/>
                <w:lang w:eastAsia="tr-TR"/>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7E88FA4E"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0"/>
                <w:szCs w:val="20"/>
                <w:lang w:eastAsia="tr-TR"/>
              </w:rPr>
              <w:t>-%</w:t>
            </w:r>
          </w:p>
        </w:tc>
      </w:tr>
      <w:tr w:rsidR="008A41FD" w:rsidRPr="00717CF6" w14:paraId="45BF91A5" w14:textId="77777777" w:rsidTr="008A41FD">
        <w:trPr>
          <w:cantSplit/>
          <w:trHeight w:val="456"/>
          <w:jc w:val="center"/>
        </w:trPr>
        <w:tc>
          <w:tcPr>
            <w:tcW w:w="1133" w:type="pct"/>
            <w:tcBorders>
              <w:top w:val="single" w:sz="4" w:space="0" w:color="000000"/>
              <w:left w:val="single" w:sz="4" w:space="0" w:color="000000"/>
              <w:bottom w:val="single" w:sz="4" w:space="0" w:color="000000"/>
            </w:tcBorders>
            <w:vAlign w:val="center"/>
          </w:tcPr>
          <w:p w14:paraId="1C15C85E" w14:textId="77777777" w:rsidR="008A41FD" w:rsidRPr="00717CF6" w:rsidRDefault="008A41FD" w:rsidP="006A61BB">
            <w:pPr>
              <w:shd w:val="clear" w:color="auto" w:fill="FBFBFC"/>
              <w:spacing w:after="0" w:line="240" w:lineRule="auto"/>
              <w:textAlignment w:val="center"/>
              <w:rPr>
                <w:rFonts w:ascii="Times New Roman" w:hAnsi="Times New Roman" w:cs="Times New Roman"/>
                <w:bCs/>
              </w:rPr>
            </w:pPr>
            <w:r w:rsidRPr="00717CF6">
              <w:rPr>
                <w:rFonts w:ascii="Times New Roman" w:hAnsi="Times New Roman" w:cs="Times New Roman"/>
                <w:bCs/>
              </w:rPr>
              <w:t>Işıl DİNÇER</w:t>
            </w:r>
          </w:p>
        </w:tc>
        <w:tc>
          <w:tcPr>
            <w:tcW w:w="908" w:type="pct"/>
            <w:tcBorders>
              <w:top w:val="single" w:sz="4" w:space="0" w:color="000000"/>
              <w:left w:val="single" w:sz="4" w:space="0" w:color="000000"/>
              <w:bottom w:val="single" w:sz="4" w:space="0" w:color="000000"/>
            </w:tcBorders>
            <w:vAlign w:val="center"/>
          </w:tcPr>
          <w:p w14:paraId="0AB47958"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left="-61" w:right="1"/>
              <w:jc w:val="center"/>
              <w:rPr>
                <w:rFonts w:ascii="Times New Roman" w:hAnsi="Times New Roman" w:cs="Times New Roman"/>
                <w:bCs/>
              </w:rPr>
            </w:pPr>
            <w:r w:rsidRPr="00717CF6">
              <w:rPr>
                <w:rFonts w:ascii="Times New Roman" w:hAnsi="Times New Roman" w:cs="Times New Roman"/>
                <w:bCs/>
              </w:rPr>
              <w:t>Bağımsız Yönetim Kurulu Üyesi</w:t>
            </w:r>
          </w:p>
        </w:tc>
        <w:tc>
          <w:tcPr>
            <w:tcW w:w="1146" w:type="pct"/>
            <w:tcBorders>
              <w:top w:val="single" w:sz="4" w:space="0" w:color="000000"/>
              <w:left w:val="single" w:sz="4" w:space="0" w:color="000000"/>
              <w:bottom w:val="single" w:sz="4" w:space="0" w:color="000000"/>
            </w:tcBorders>
            <w:vAlign w:val="center"/>
          </w:tcPr>
          <w:p w14:paraId="489FEB7A"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bCs/>
              </w:rPr>
              <w:t>Bağımsız Yönetim Kurulu Üyesi</w:t>
            </w:r>
          </w:p>
        </w:tc>
        <w:tc>
          <w:tcPr>
            <w:tcW w:w="563" w:type="pct"/>
            <w:tcBorders>
              <w:top w:val="single" w:sz="4" w:space="0" w:color="000000"/>
              <w:left w:val="single" w:sz="4" w:space="0" w:color="000000"/>
              <w:bottom w:val="single" w:sz="4" w:space="0" w:color="000000"/>
            </w:tcBorders>
            <w:vAlign w:val="center"/>
          </w:tcPr>
          <w:p w14:paraId="3A197E3D"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rPr>
              <w:t>1 yıl/ 7 ay</w:t>
            </w:r>
          </w:p>
        </w:tc>
        <w:tc>
          <w:tcPr>
            <w:tcW w:w="758" w:type="pct"/>
            <w:tcBorders>
              <w:top w:val="single" w:sz="4" w:space="0" w:color="000000"/>
              <w:left w:val="single" w:sz="4" w:space="0" w:color="000000"/>
              <w:bottom w:val="single" w:sz="4" w:space="0" w:color="000000"/>
            </w:tcBorders>
            <w:vAlign w:val="center"/>
          </w:tcPr>
          <w:p w14:paraId="7F0CB89B"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0"/>
                <w:szCs w:val="20"/>
                <w:lang w:eastAsia="tr-TR"/>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26131955"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0"/>
                <w:szCs w:val="20"/>
                <w:lang w:eastAsia="tr-TR"/>
              </w:rPr>
              <w:t>-%</w:t>
            </w:r>
          </w:p>
        </w:tc>
      </w:tr>
    </w:tbl>
    <w:p w14:paraId="61433085" w14:textId="77777777" w:rsidR="00CB5BED" w:rsidRPr="00717CF6" w:rsidRDefault="00CB5BED" w:rsidP="00CA24A0">
      <w:pPr>
        <w:spacing w:after="40" w:line="240" w:lineRule="auto"/>
        <w:ind w:firstLine="567"/>
        <w:rPr>
          <w:rFonts w:ascii="Times New Roman" w:hAnsi="Times New Roman" w:cs="Times New Roman"/>
          <w:color w:val="000000" w:themeColor="text1"/>
          <w:sz w:val="24"/>
          <w:szCs w:val="24"/>
          <w:highlight w:val="lightGray"/>
        </w:rPr>
      </w:pPr>
    </w:p>
    <w:p w14:paraId="69A94664" w14:textId="77777777" w:rsidR="008B06B5" w:rsidRPr="00717CF6" w:rsidRDefault="008B06B5" w:rsidP="00CA24A0">
      <w:pPr>
        <w:spacing w:after="40" w:line="240" w:lineRule="auto"/>
        <w:ind w:firstLine="567"/>
        <w:rPr>
          <w:rFonts w:ascii="Times New Roman" w:hAnsi="Times New Roman" w:cs="Times New Roman"/>
          <w:color w:val="000000" w:themeColor="text1"/>
          <w:sz w:val="24"/>
          <w:szCs w:val="24"/>
          <w:highlight w:val="lightGray"/>
        </w:rPr>
      </w:pPr>
    </w:p>
    <w:p w14:paraId="1DFE4FA2" w14:textId="77777777" w:rsidR="008643E8" w:rsidRPr="00717CF6" w:rsidRDefault="0027206C" w:rsidP="00CA24A0">
      <w:pPr>
        <w:spacing w:after="40" w:line="240" w:lineRule="auto"/>
        <w:rPr>
          <w:rFonts w:ascii="Times New Roman" w:eastAsia="Times New Roman" w:hAnsi="Times New Roman" w:cs="Times New Roman"/>
          <w:b/>
          <w:bCs/>
          <w:color w:val="000000" w:themeColor="text1"/>
          <w:sz w:val="24"/>
          <w:szCs w:val="24"/>
          <w:shd w:val="clear" w:color="auto" w:fill="FFFFFF"/>
          <w:lang w:eastAsia="tr-TR"/>
        </w:rPr>
      </w:pPr>
      <w:r w:rsidRPr="00717CF6">
        <w:rPr>
          <w:rFonts w:ascii="Times New Roman" w:hAnsi="Times New Roman" w:cs="Times New Roman"/>
          <w:b/>
          <w:bCs/>
          <w:color w:val="000000" w:themeColor="text1"/>
          <w:sz w:val="24"/>
          <w:szCs w:val="24"/>
        </w:rPr>
        <w:t xml:space="preserve">Son Durum İtibariyle Çıkarılmış Sermayenin Pay Sahipleri Arasındaki Dağılım: </w:t>
      </w:r>
      <w:r w:rsidR="008643E8" w:rsidRPr="00717CF6">
        <w:rPr>
          <w:rFonts w:ascii="Times New Roman" w:eastAsia="Times New Roman" w:hAnsi="Times New Roman" w:cs="Times New Roman"/>
          <w:b/>
          <w:bCs/>
          <w:color w:val="000000" w:themeColor="text1"/>
          <w:sz w:val="24"/>
          <w:szCs w:val="24"/>
          <w:shd w:val="clear" w:color="auto" w:fill="FFFFFF"/>
          <w:lang w:eastAsia="tr-TR"/>
        </w:rPr>
        <w:t> </w:t>
      </w:r>
    </w:p>
    <w:tbl>
      <w:tblPr>
        <w:tblW w:w="9923" w:type="dxa"/>
        <w:tblInd w:w="-14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FFFFF" w:themeFill="background1"/>
        <w:tblCellMar>
          <w:left w:w="70" w:type="dxa"/>
          <w:right w:w="70" w:type="dxa"/>
        </w:tblCellMar>
        <w:tblLook w:val="04A0" w:firstRow="1" w:lastRow="0" w:firstColumn="1" w:lastColumn="0" w:noHBand="0" w:noVBand="1"/>
      </w:tblPr>
      <w:tblGrid>
        <w:gridCol w:w="3322"/>
        <w:gridCol w:w="860"/>
        <w:gridCol w:w="1515"/>
        <w:gridCol w:w="1391"/>
        <w:gridCol w:w="1701"/>
        <w:gridCol w:w="1134"/>
      </w:tblGrid>
      <w:tr w:rsidR="007F34F8" w:rsidRPr="00717CF6" w14:paraId="1BB3632C" w14:textId="77777777" w:rsidTr="000B0F46">
        <w:trPr>
          <w:trHeight w:val="255"/>
        </w:trPr>
        <w:tc>
          <w:tcPr>
            <w:tcW w:w="3322" w:type="dxa"/>
            <w:shd w:val="clear" w:color="auto" w:fill="FFFFFF" w:themeFill="background1"/>
            <w:noWrap/>
            <w:vAlign w:val="bottom"/>
            <w:hideMark/>
          </w:tcPr>
          <w:p w14:paraId="4041C382" w14:textId="71017DE1" w:rsidR="00336BC6" w:rsidRPr="00717CF6" w:rsidRDefault="00336BC6" w:rsidP="00336BC6">
            <w:pPr>
              <w:spacing w:after="0" w:line="240" w:lineRule="auto"/>
              <w:rPr>
                <w:rFonts w:ascii="Times New Roman" w:eastAsia="Times New Roman" w:hAnsi="Times New Roman" w:cs="Times New Roman"/>
                <w:b/>
                <w:bCs/>
                <w:lang w:eastAsia="tr-TR"/>
              </w:rPr>
            </w:pPr>
            <w:proofErr w:type="spellStart"/>
            <w:r w:rsidRPr="00717CF6">
              <w:rPr>
                <w:rFonts w:ascii="Times New Roman" w:eastAsia="Times New Roman" w:hAnsi="Times New Roman" w:cs="Times New Roman"/>
                <w:b/>
                <w:bCs/>
                <w:lang w:eastAsia="tr-TR"/>
              </w:rPr>
              <w:t>Adra</w:t>
            </w:r>
            <w:proofErr w:type="spellEnd"/>
            <w:r w:rsidRPr="00717CF6">
              <w:rPr>
                <w:rFonts w:ascii="Times New Roman" w:eastAsia="Times New Roman" w:hAnsi="Times New Roman" w:cs="Times New Roman"/>
                <w:b/>
                <w:bCs/>
                <w:lang w:eastAsia="tr-TR"/>
              </w:rPr>
              <w:t xml:space="preserve"> GYO A.Ş. Ortaklık Yapısı, </w:t>
            </w:r>
          </w:p>
        </w:tc>
        <w:tc>
          <w:tcPr>
            <w:tcW w:w="860" w:type="dxa"/>
            <w:shd w:val="clear" w:color="auto" w:fill="FFFFFF" w:themeFill="background1"/>
            <w:noWrap/>
            <w:vAlign w:val="bottom"/>
            <w:hideMark/>
          </w:tcPr>
          <w:p w14:paraId="35F61AE8" w14:textId="77777777" w:rsidR="00336BC6" w:rsidRPr="00717CF6" w:rsidRDefault="00336BC6" w:rsidP="00336BC6">
            <w:pPr>
              <w:spacing w:after="0" w:line="240" w:lineRule="auto"/>
              <w:jc w:val="center"/>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 </w:t>
            </w:r>
          </w:p>
        </w:tc>
        <w:tc>
          <w:tcPr>
            <w:tcW w:w="1515" w:type="dxa"/>
            <w:shd w:val="clear" w:color="auto" w:fill="FFFFFF" w:themeFill="background1"/>
            <w:noWrap/>
            <w:vAlign w:val="bottom"/>
            <w:hideMark/>
          </w:tcPr>
          <w:p w14:paraId="3D731777" w14:textId="77777777" w:rsidR="00336BC6" w:rsidRPr="00717CF6" w:rsidRDefault="00336BC6" w:rsidP="00336BC6">
            <w:pPr>
              <w:spacing w:after="0" w:line="240" w:lineRule="auto"/>
              <w:jc w:val="right"/>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 </w:t>
            </w:r>
          </w:p>
        </w:tc>
        <w:tc>
          <w:tcPr>
            <w:tcW w:w="1391" w:type="dxa"/>
            <w:shd w:val="clear" w:color="auto" w:fill="FFFFFF" w:themeFill="background1"/>
            <w:noWrap/>
            <w:vAlign w:val="bottom"/>
            <w:hideMark/>
          </w:tcPr>
          <w:p w14:paraId="0357FA43" w14:textId="77777777" w:rsidR="00336BC6" w:rsidRPr="00717CF6" w:rsidRDefault="00336BC6" w:rsidP="00336BC6">
            <w:pPr>
              <w:spacing w:after="0" w:line="240" w:lineRule="auto"/>
              <w:jc w:val="right"/>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 </w:t>
            </w:r>
          </w:p>
        </w:tc>
        <w:tc>
          <w:tcPr>
            <w:tcW w:w="1701" w:type="dxa"/>
            <w:shd w:val="clear" w:color="auto" w:fill="FFFFFF" w:themeFill="background1"/>
            <w:noWrap/>
            <w:vAlign w:val="bottom"/>
            <w:hideMark/>
          </w:tcPr>
          <w:p w14:paraId="6128A17F" w14:textId="77777777" w:rsidR="00336BC6" w:rsidRPr="00717CF6" w:rsidRDefault="00336BC6" w:rsidP="00336BC6">
            <w:pPr>
              <w:spacing w:after="0" w:line="240" w:lineRule="auto"/>
              <w:jc w:val="center"/>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 </w:t>
            </w:r>
          </w:p>
        </w:tc>
        <w:tc>
          <w:tcPr>
            <w:tcW w:w="1134" w:type="dxa"/>
            <w:shd w:val="clear" w:color="auto" w:fill="FFFFFF" w:themeFill="background1"/>
            <w:noWrap/>
            <w:vAlign w:val="bottom"/>
            <w:hideMark/>
          </w:tcPr>
          <w:p w14:paraId="6EC87813" w14:textId="77777777" w:rsidR="00336BC6" w:rsidRPr="00717CF6" w:rsidRDefault="00336BC6" w:rsidP="00336BC6">
            <w:pPr>
              <w:spacing w:after="0" w:line="240" w:lineRule="auto"/>
              <w:jc w:val="right"/>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30.06.2025</w:t>
            </w:r>
          </w:p>
        </w:tc>
      </w:tr>
      <w:tr w:rsidR="007F34F8" w:rsidRPr="00717CF6" w14:paraId="51C0E614" w14:textId="77777777" w:rsidTr="000B0F46">
        <w:trPr>
          <w:trHeight w:val="255"/>
        </w:trPr>
        <w:tc>
          <w:tcPr>
            <w:tcW w:w="3322" w:type="dxa"/>
            <w:shd w:val="clear" w:color="auto" w:fill="FFFFFF" w:themeFill="background1"/>
            <w:noWrap/>
            <w:vAlign w:val="bottom"/>
            <w:hideMark/>
          </w:tcPr>
          <w:p w14:paraId="4BF0429C" w14:textId="77777777" w:rsidR="00336BC6" w:rsidRPr="00717CF6" w:rsidRDefault="00336BC6" w:rsidP="00336BC6">
            <w:pPr>
              <w:spacing w:after="0" w:line="240" w:lineRule="auto"/>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Ortak</w:t>
            </w:r>
          </w:p>
        </w:tc>
        <w:tc>
          <w:tcPr>
            <w:tcW w:w="860" w:type="dxa"/>
            <w:shd w:val="clear" w:color="auto" w:fill="FFFFFF" w:themeFill="background1"/>
            <w:noWrap/>
            <w:vAlign w:val="bottom"/>
            <w:hideMark/>
          </w:tcPr>
          <w:p w14:paraId="5B383A47" w14:textId="77777777" w:rsidR="00336BC6" w:rsidRPr="00717CF6" w:rsidRDefault="00336BC6" w:rsidP="00336BC6">
            <w:pPr>
              <w:spacing w:after="0" w:line="240" w:lineRule="auto"/>
              <w:jc w:val="center"/>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Pay Grubu</w:t>
            </w:r>
          </w:p>
        </w:tc>
        <w:tc>
          <w:tcPr>
            <w:tcW w:w="1515" w:type="dxa"/>
            <w:shd w:val="clear" w:color="auto" w:fill="FFFFFF" w:themeFill="background1"/>
            <w:noWrap/>
            <w:vAlign w:val="bottom"/>
            <w:hideMark/>
          </w:tcPr>
          <w:p w14:paraId="1720AD4E" w14:textId="77777777" w:rsidR="00336BC6" w:rsidRPr="00717CF6" w:rsidRDefault="00336BC6" w:rsidP="00336BC6">
            <w:pPr>
              <w:spacing w:after="0" w:line="240" w:lineRule="auto"/>
              <w:jc w:val="right"/>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Nominal Sermaye</w:t>
            </w:r>
          </w:p>
        </w:tc>
        <w:tc>
          <w:tcPr>
            <w:tcW w:w="1391" w:type="dxa"/>
            <w:shd w:val="clear" w:color="auto" w:fill="FFFFFF" w:themeFill="background1"/>
            <w:noWrap/>
            <w:vAlign w:val="bottom"/>
            <w:hideMark/>
          </w:tcPr>
          <w:p w14:paraId="5BA5584F" w14:textId="77777777" w:rsidR="00336BC6" w:rsidRPr="00717CF6" w:rsidRDefault="00336BC6" w:rsidP="00336BC6">
            <w:pPr>
              <w:spacing w:after="0" w:line="240" w:lineRule="auto"/>
              <w:jc w:val="right"/>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Sermaye Payı</w:t>
            </w:r>
          </w:p>
        </w:tc>
        <w:tc>
          <w:tcPr>
            <w:tcW w:w="1701" w:type="dxa"/>
            <w:shd w:val="clear" w:color="auto" w:fill="FFFFFF" w:themeFill="background1"/>
            <w:noWrap/>
            <w:vAlign w:val="bottom"/>
            <w:hideMark/>
          </w:tcPr>
          <w:p w14:paraId="7139B9C5" w14:textId="77777777" w:rsidR="00336BC6" w:rsidRPr="00717CF6" w:rsidRDefault="00336BC6" w:rsidP="00336BC6">
            <w:pPr>
              <w:spacing w:after="0" w:line="240" w:lineRule="auto"/>
              <w:jc w:val="center"/>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Oy Hakkı</w:t>
            </w:r>
          </w:p>
        </w:tc>
        <w:tc>
          <w:tcPr>
            <w:tcW w:w="1134" w:type="dxa"/>
            <w:shd w:val="clear" w:color="auto" w:fill="FFFFFF" w:themeFill="background1"/>
            <w:noWrap/>
            <w:vAlign w:val="bottom"/>
            <w:hideMark/>
          </w:tcPr>
          <w:p w14:paraId="4E98AA0F" w14:textId="77777777" w:rsidR="00336BC6" w:rsidRPr="00717CF6" w:rsidRDefault="00336BC6" w:rsidP="00336BC6">
            <w:pPr>
              <w:spacing w:after="0" w:line="240" w:lineRule="auto"/>
              <w:jc w:val="right"/>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Oy Hakkı Payı </w:t>
            </w:r>
          </w:p>
        </w:tc>
      </w:tr>
      <w:tr w:rsidR="007F34F8" w:rsidRPr="00717CF6" w14:paraId="542C6CF9" w14:textId="77777777" w:rsidTr="000B0F46">
        <w:trPr>
          <w:trHeight w:val="255"/>
        </w:trPr>
        <w:tc>
          <w:tcPr>
            <w:tcW w:w="3322" w:type="dxa"/>
            <w:shd w:val="clear" w:color="auto" w:fill="FFFFFF" w:themeFill="background1"/>
            <w:noWrap/>
            <w:vAlign w:val="bottom"/>
            <w:hideMark/>
          </w:tcPr>
          <w:p w14:paraId="704764EE" w14:textId="77777777" w:rsidR="00336BC6" w:rsidRPr="00717CF6" w:rsidRDefault="00336BC6" w:rsidP="00336BC6">
            <w:pPr>
              <w:spacing w:after="0" w:line="240" w:lineRule="auto"/>
              <w:rPr>
                <w:rFonts w:ascii="Times New Roman" w:eastAsia="Times New Roman" w:hAnsi="Times New Roman" w:cs="Times New Roman"/>
                <w:b/>
                <w:bCs/>
                <w:lang w:eastAsia="tr-TR"/>
              </w:rPr>
            </w:pPr>
            <w:proofErr w:type="spellStart"/>
            <w:r w:rsidRPr="00717CF6">
              <w:rPr>
                <w:rFonts w:ascii="Times New Roman" w:eastAsia="Times New Roman" w:hAnsi="Times New Roman" w:cs="Times New Roman"/>
                <w:b/>
                <w:bCs/>
                <w:lang w:eastAsia="tr-TR"/>
              </w:rPr>
              <w:t>Adra</w:t>
            </w:r>
            <w:proofErr w:type="spellEnd"/>
            <w:r w:rsidRPr="00717CF6">
              <w:rPr>
                <w:rFonts w:ascii="Times New Roman" w:eastAsia="Times New Roman" w:hAnsi="Times New Roman" w:cs="Times New Roman"/>
                <w:b/>
                <w:bCs/>
                <w:lang w:eastAsia="tr-TR"/>
              </w:rPr>
              <w:t xml:space="preserve"> Holding Anonim Şirketi</w:t>
            </w:r>
          </w:p>
        </w:tc>
        <w:tc>
          <w:tcPr>
            <w:tcW w:w="860" w:type="dxa"/>
            <w:shd w:val="clear" w:color="auto" w:fill="FFFFFF" w:themeFill="background1"/>
            <w:noWrap/>
            <w:vAlign w:val="bottom"/>
            <w:hideMark/>
          </w:tcPr>
          <w:p w14:paraId="7DF7EC3A" w14:textId="77777777" w:rsidR="00336BC6" w:rsidRPr="00717CF6" w:rsidRDefault="00336BC6" w:rsidP="00336BC6">
            <w:pPr>
              <w:spacing w:after="0" w:line="240" w:lineRule="auto"/>
              <w:jc w:val="center"/>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A</w:t>
            </w:r>
          </w:p>
        </w:tc>
        <w:tc>
          <w:tcPr>
            <w:tcW w:w="1515" w:type="dxa"/>
            <w:shd w:val="clear" w:color="auto" w:fill="FFFFFF" w:themeFill="background1"/>
            <w:noWrap/>
            <w:vAlign w:val="bottom"/>
            <w:hideMark/>
          </w:tcPr>
          <w:p w14:paraId="2B2E7152"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44.000.000,00</w:t>
            </w:r>
          </w:p>
        </w:tc>
        <w:tc>
          <w:tcPr>
            <w:tcW w:w="1391" w:type="dxa"/>
            <w:shd w:val="clear" w:color="auto" w:fill="FFFFFF" w:themeFill="background1"/>
            <w:noWrap/>
            <w:vAlign w:val="bottom"/>
            <w:hideMark/>
          </w:tcPr>
          <w:p w14:paraId="2FBE2132"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14,98%</w:t>
            </w:r>
          </w:p>
        </w:tc>
        <w:tc>
          <w:tcPr>
            <w:tcW w:w="1701" w:type="dxa"/>
            <w:shd w:val="clear" w:color="auto" w:fill="FFFFFF" w:themeFill="background1"/>
            <w:noWrap/>
            <w:vAlign w:val="bottom"/>
            <w:hideMark/>
          </w:tcPr>
          <w:p w14:paraId="2C0C3CCE" w14:textId="77777777" w:rsidR="00336BC6" w:rsidRPr="00717CF6" w:rsidRDefault="00336BC6" w:rsidP="00336BC6">
            <w:pPr>
              <w:spacing w:after="0" w:line="240" w:lineRule="auto"/>
              <w:jc w:val="center"/>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44.000.000,00</w:t>
            </w:r>
          </w:p>
        </w:tc>
        <w:tc>
          <w:tcPr>
            <w:tcW w:w="1134" w:type="dxa"/>
            <w:shd w:val="clear" w:color="auto" w:fill="FFFFFF" w:themeFill="background1"/>
            <w:noWrap/>
            <w:vAlign w:val="bottom"/>
            <w:hideMark/>
          </w:tcPr>
          <w:p w14:paraId="6C8562CE"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16,31%</w:t>
            </w:r>
          </w:p>
        </w:tc>
      </w:tr>
      <w:tr w:rsidR="007F34F8" w:rsidRPr="00717CF6" w14:paraId="5B3DF0EA" w14:textId="77777777" w:rsidTr="000B0F46">
        <w:trPr>
          <w:trHeight w:val="255"/>
        </w:trPr>
        <w:tc>
          <w:tcPr>
            <w:tcW w:w="3322" w:type="dxa"/>
            <w:shd w:val="clear" w:color="auto" w:fill="FFFFFF" w:themeFill="background1"/>
            <w:noWrap/>
            <w:vAlign w:val="bottom"/>
            <w:hideMark/>
          </w:tcPr>
          <w:p w14:paraId="475D7B47" w14:textId="77777777" w:rsidR="00336BC6" w:rsidRPr="00717CF6" w:rsidRDefault="00336BC6" w:rsidP="00336BC6">
            <w:pPr>
              <w:spacing w:after="0" w:line="240" w:lineRule="auto"/>
              <w:rPr>
                <w:rFonts w:ascii="Times New Roman" w:eastAsia="Times New Roman" w:hAnsi="Times New Roman" w:cs="Times New Roman"/>
                <w:b/>
                <w:bCs/>
                <w:lang w:eastAsia="tr-TR"/>
              </w:rPr>
            </w:pPr>
            <w:proofErr w:type="spellStart"/>
            <w:r w:rsidRPr="00717CF6">
              <w:rPr>
                <w:rFonts w:ascii="Times New Roman" w:eastAsia="Times New Roman" w:hAnsi="Times New Roman" w:cs="Times New Roman"/>
                <w:b/>
                <w:bCs/>
                <w:lang w:eastAsia="tr-TR"/>
              </w:rPr>
              <w:t>Adra</w:t>
            </w:r>
            <w:proofErr w:type="spellEnd"/>
            <w:r w:rsidRPr="00717CF6">
              <w:rPr>
                <w:rFonts w:ascii="Times New Roman" w:eastAsia="Times New Roman" w:hAnsi="Times New Roman" w:cs="Times New Roman"/>
                <w:b/>
                <w:bCs/>
                <w:lang w:eastAsia="tr-TR"/>
              </w:rPr>
              <w:t xml:space="preserve"> Holding Anonim Şirketi</w:t>
            </w:r>
          </w:p>
        </w:tc>
        <w:tc>
          <w:tcPr>
            <w:tcW w:w="860" w:type="dxa"/>
            <w:shd w:val="clear" w:color="auto" w:fill="FFFFFF" w:themeFill="background1"/>
            <w:noWrap/>
            <w:vAlign w:val="bottom"/>
            <w:hideMark/>
          </w:tcPr>
          <w:p w14:paraId="684F1F11" w14:textId="77777777" w:rsidR="00336BC6" w:rsidRPr="00717CF6" w:rsidRDefault="00336BC6" w:rsidP="00336BC6">
            <w:pPr>
              <w:spacing w:after="0" w:line="240" w:lineRule="auto"/>
              <w:jc w:val="center"/>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B</w:t>
            </w:r>
          </w:p>
        </w:tc>
        <w:tc>
          <w:tcPr>
            <w:tcW w:w="1515" w:type="dxa"/>
            <w:shd w:val="clear" w:color="auto" w:fill="FFFFFF" w:themeFill="background1"/>
            <w:noWrap/>
            <w:vAlign w:val="bottom"/>
            <w:hideMark/>
          </w:tcPr>
          <w:p w14:paraId="3E67CBEF"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156.000.000,00</w:t>
            </w:r>
          </w:p>
        </w:tc>
        <w:tc>
          <w:tcPr>
            <w:tcW w:w="1391" w:type="dxa"/>
            <w:shd w:val="clear" w:color="auto" w:fill="FFFFFF" w:themeFill="background1"/>
            <w:noWrap/>
            <w:vAlign w:val="bottom"/>
            <w:hideMark/>
          </w:tcPr>
          <w:p w14:paraId="2F0753DC"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53,12%</w:t>
            </w:r>
          </w:p>
        </w:tc>
        <w:tc>
          <w:tcPr>
            <w:tcW w:w="1701" w:type="dxa"/>
            <w:shd w:val="clear" w:color="auto" w:fill="FFFFFF" w:themeFill="background1"/>
            <w:noWrap/>
            <w:vAlign w:val="bottom"/>
            <w:hideMark/>
          </w:tcPr>
          <w:p w14:paraId="4728F610" w14:textId="77777777" w:rsidR="00336BC6" w:rsidRPr="00717CF6" w:rsidRDefault="00336BC6" w:rsidP="00336BC6">
            <w:pPr>
              <w:spacing w:after="0" w:line="240" w:lineRule="auto"/>
              <w:jc w:val="center"/>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156.000.000,00</w:t>
            </w:r>
          </w:p>
        </w:tc>
        <w:tc>
          <w:tcPr>
            <w:tcW w:w="1134" w:type="dxa"/>
            <w:shd w:val="clear" w:color="auto" w:fill="FFFFFF" w:themeFill="background1"/>
            <w:noWrap/>
            <w:vAlign w:val="bottom"/>
            <w:hideMark/>
          </w:tcPr>
          <w:p w14:paraId="0974A72C"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57,84%</w:t>
            </w:r>
          </w:p>
        </w:tc>
      </w:tr>
      <w:tr w:rsidR="007F34F8" w:rsidRPr="00717CF6" w14:paraId="6A2CAA25" w14:textId="77777777" w:rsidTr="000B0F46">
        <w:trPr>
          <w:trHeight w:val="255"/>
        </w:trPr>
        <w:tc>
          <w:tcPr>
            <w:tcW w:w="3322" w:type="dxa"/>
            <w:shd w:val="clear" w:color="auto" w:fill="FFFFFF" w:themeFill="background1"/>
            <w:noWrap/>
            <w:vAlign w:val="bottom"/>
            <w:hideMark/>
          </w:tcPr>
          <w:p w14:paraId="7250281B" w14:textId="77777777" w:rsidR="00336BC6" w:rsidRPr="00717CF6" w:rsidRDefault="00336BC6" w:rsidP="00336BC6">
            <w:pPr>
              <w:spacing w:after="0" w:line="240" w:lineRule="auto"/>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Cem Okullu</w:t>
            </w:r>
          </w:p>
        </w:tc>
        <w:tc>
          <w:tcPr>
            <w:tcW w:w="860" w:type="dxa"/>
            <w:shd w:val="clear" w:color="auto" w:fill="FFFFFF" w:themeFill="background1"/>
            <w:noWrap/>
            <w:vAlign w:val="bottom"/>
            <w:hideMark/>
          </w:tcPr>
          <w:p w14:paraId="081F919E" w14:textId="77777777" w:rsidR="00336BC6" w:rsidRPr="00717CF6" w:rsidRDefault="00336BC6" w:rsidP="00336BC6">
            <w:pPr>
              <w:spacing w:after="0" w:line="240" w:lineRule="auto"/>
              <w:jc w:val="center"/>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B</w:t>
            </w:r>
          </w:p>
        </w:tc>
        <w:tc>
          <w:tcPr>
            <w:tcW w:w="1515" w:type="dxa"/>
            <w:shd w:val="clear" w:color="auto" w:fill="FFFFFF" w:themeFill="background1"/>
            <w:noWrap/>
            <w:vAlign w:val="bottom"/>
            <w:hideMark/>
          </w:tcPr>
          <w:p w14:paraId="3E220CFA"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11.200.000,00</w:t>
            </w:r>
          </w:p>
        </w:tc>
        <w:tc>
          <w:tcPr>
            <w:tcW w:w="1391" w:type="dxa"/>
            <w:shd w:val="clear" w:color="auto" w:fill="FFFFFF" w:themeFill="background1"/>
            <w:noWrap/>
            <w:vAlign w:val="bottom"/>
            <w:hideMark/>
          </w:tcPr>
          <w:p w14:paraId="3B589D99"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3,81%</w:t>
            </w:r>
          </w:p>
        </w:tc>
        <w:tc>
          <w:tcPr>
            <w:tcW w:w="1701" w:type="dxa"/>
            <w:shd w:val="clear" w:color="auto" w:fill="FFFFFF" w:themeFill="background1"/>
            <w:noWrap/>
            <w:vAlign w:val="bottom"/>
            <w:hideMark/>
          </w:tcPr>
          <w:p w14:paraId="51A2DB0F" w14:textId="77777777" w:rsidR="00336BC6" w:rsidRPr="00717CF6" w:rsidRDefault="00336BC6" w:rsidP="00336BC6">
            <w:pPr>
              <w:spacing w:after="0" w:line="240" w:lineRule="auto"/>
              <w:jc w:val="center"/>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11.200.000,00</w:t>
            </w:r>
          </w:p>
        </w:tc>
        <w:tc>
          <w:tcPr>
            <w:tcW w:w="1134" w:type="dxa"/>
            <w:shd w:val="clear" w:color="auto" w:fill="FFFFFF" w:themeFill="background1"/>
            <w:noWrap/>
            <w:vAlign w:val="bottom"/>
            <w:hideMark/>
          </w:tcPr>
          <w:p w14:paraId="6FBABE8A"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4,15%</w:t>
            </w:r>
          </w:p>
        </w:tc>
      </w:tr>
      <w:tr w:rsidR="007F34F8" w:rsidRPr="00717CF6" w14:paraId="67026539" w14:textId="77777777" w:rsidTr="000B0F46">
        <w:trPr>
          <w:trHeight w:val="255"/>
        </w:trPr>
        <w:tc>
          <w:tcPr>
            <w:tcW w:w="3322" w:type="dxa"/>
            <w:shd w:val="clear" w:color="auto" w:fill="FFFFFF" w:themeFill="background1"/>
            <w:noWrap/>
            <w:vAlign w:val="bottom"/>
            <w:hideMark/>
          </w:tcPr>
          <w:p w14:paraId="4E882A94" w14:textId="77777777" w:rsidR="00336BC6" w:rsidRPr="00717CF6" w:rsidRDefault="00336BC6" w:rsidP="00336BC6">
            <w:pPr>
              <w:spacing w:after="0" w:line="240" w:lineRule="auto"/>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Diğer</w:t>
            </w:r>
          </w:p>
        </w:tc>
        <w:tc>
          <w:tcPr>
            <w:tcW w:w="860" w:type="dxa"/>
            <w:shd w:val="clear" w:color="auto" w:fill="FFFFFF" w:themeFill="background1"/>
            <w:noWrap/>
            <w:vAlign w:val="bottom"/>
            <w:hideMark/>
          </w:tcPr>
          <w:p w14:paraId="58D64123" w14:textId="77777777" w:rsidR="00336BC6" w:rsidRPr="00717CF6" w:rsidRDefault="00336BC6" w:rsidP="00336BC6">
            <w:pPr>
              <w:spacing w:after="0" w:line="240" w:lineRule="auto"/>
              <w:jc w:val="center"/>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B</w:t>
            </w:r>
          </w:p>
        </w:tc>
        <w:tc>
          <w:tcPr>
            <w:tcW w:w="1515" w:type="dxa"/>
            <w:shd w:val="clear" w:color="auto" w:fill="FFFFFF" w:themeFill="background1"/>
            <w:noWrap/>
            <w:vAlign w:val="bottom"/>
            <w:hideMark/>
          </w:tcPr>
          <w:p w14:paraId="2E8DBF98"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58.500.000,00</w:t>
            </w:r>
          </w:p>
        </w:tc>
        <w:tc>
          <w:tcPr>
            <w:tcW w:w="1391" w:type="dxa"/>
            <w:shd w:val="clear" w:color="auto" w:fill="FFFFFF" w:themeFill="background1"/>
            <w:noWrap/>
            <w:vAlign w:val="bottom"/>
            <w:hideMark/>
          </w:tcPr>
          <w:p w14:paraId="0EFC08EE"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19,92%</w:t>
            </w:r>
          </w:p>
        </w:tc>
        <w:tc>
          <w:tcPr>
            <w:tcW w:w="1701" w:type="dxa"/>
            <w:shd w:val="clear" w:color="auto" w:fill="FFFFFF" w:themeFill="background1"/>
            <w:noWrap/>
            <w:vAlign w:val="bottom"/>
            <w:hideMark/>
          </w:tcPr>
          <w:p w14:paraId="75EF5CB6" w14:textId="77777777" w:rsidR="00336BC6" w:rsidRPr="00717CF6" w:rsidRDefault="00336BC6" w:rsidP="00336BC6">
            <w:pPr>
              <w:spacing w:after="0" w:line="240" w:lineRule="auto"/>
              <w:jc w:val="center"/>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58.500.000,00</w:t>
            </w:r>
          </w:p>
        </w:tc>
        <w:tc>
          <w:tcPr>
            <w:tcW w:w="1134" w:type="dxa"/>
            <w:shd w:val="clear" w:color="auto" w:fill="FFFFFF" w:themeFill="background1"/>
            <w:noWrap/>
            <w:vAlign w:val="bottom"/>
            <w:hideMark/>
          </w:tcPr>
          <w:p w14:paraId="7AC4B28B"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21,69%</w:t>
            </w:r>
          </w:p>
        </w:tc>
      </w:tr>
      <w:tr w:rsidR="007F34F8" w:rsidRPr="00717CF6" w14:paraId="6100E589" w14:textId="77777777" w:rsidTr="000B0F46">
        <w:trPr>
          <w:trHeight w:val="255"/>
        </w:trPr>
        <w:tc>
          <w:tcPr>
            <w:tcW w:w="3322" w:type="dxa"/>
            <w:shd w:val="clear" w:color="auto" w:fill="FFFFFF" w:themeFill="background1"/>
            <w:noWrap/>
            <w:vAlign w:val="bottom"/>
            <w:hideMark/>
          </w:tcPr>
          <w:p w14:paraId="61F216BE" w14:textId="77777777" w:rsidR="00336BC6" w:rsidRPr="00717CF6" w:rsidRDefault="00336BC6" w:rsidP="00336BC6">
            <w:pPr>
              <w:spacing w:after="0" w:line="240" w:lineRule="auto"/>
              <w:rPr>
                <w:rFonts w:ascii="Times New Roman" w:eastAsia="Times New Roman" w:hAnsi="Times New Roman" w:cs="Times New Roman"/>
                <w:b/>
                <w:bCs/>
                <w:lang w:eastAsia="tr-TR"/>
              </w:rPr>
            </w:pPr>
            <w:proofErr w:type="spellStart"/>
            <w:r w:rsidRPr="00717CF6">
              <w:rPr>
                <w:rFonts w:ascii="Times New Roman" w:eastAsia="Times New Roman" w:hAnsi="Times New Roman" w:cs="Times New Roman"/>
                <w:b/>
                <w:bCs/>
                <w:lang w:eastAsia="tr-TR"/>
              </w:rPr>
              <w:t>Adra</w:t>
            </w:r>
            <w:proofErr w:type="spellEnd"/>
            <w:r w:rsidRPr="00717CF6">
              <w:rPr>
                <w:rFonts w:ascii="Times New Roman" w:eastAsia="Times New Roman" w:hAnsi="Times New Roman" w:cs="Times New Roman"/>
                <w:b/>
                <w:bCs/>
                <w:lang w:eastAsia="tr-TR"/>
              </w:rPr>
              <w:t xml:space="preserve"> GYO (Geri Alınan Paylar)</w:t>
            </w:r>
          </w:p>
        </w:tc>
        <w:tc>
          <w:tcPr>
            <w:tcW w:w="860" w:type="dxa"/>
            <w:shd w:val="clear" w:color="auto" w:fill="FFFFFF" w:themeFill="background1"/>
            <w:noWrap/>
            <w:vAlign w:val="bottom"/>
            <w:hideMark/>
          </w:tcPr>
          <w:p w14:paraId="1F5F6B77" w14:textId="77777777" w:rsidR="00336BC6" w:rsidRPr="00717CF6" w:rsidRDefault="00336BC6" w:rsidP="00336BC6">
            <w:pPr>
              <w:spacing w:after="0" w:line="240" w:lineRule="auto"/>
              <w:jc w:val="center"/>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B</w:t>
            </w:r>
          </w:p>
        </w:tc>
        <w:tc>
          <w:tcPr>
            <w:tcW w:w="1515" w:type="dxa"/>
            <w:shd w:val="clear" w:color="auto" w:fill="FFFFFF" w:themeFill="background1"/>
            <w:noWrap/>
            <w:vAlign w:val="bottom"/>
            <w:hideMark/>
          </w:tcPr>
          <w:p w14:paraId="2AAA720C"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24.000.000,00</w:t>
            </w:r>
          </w:p>
        </w:tc>
        <w:tc>
          <w:tcPr>
            <w:tcW w:w="1391" w:type="dxa"/>
            <w:shd w:val="clear" w:color="auto" w:fill="FFFFFF" w:themeFill="background1"/>
            <w:noWrap/>
            <w:vAlign w:val="bottom"/>
            <w:hideMark/>
          </w:tcPr>
          <w:p w14:paraId="67E60A94"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8,17%</w:t>
            </w:r>
          </w:p>
        </w:tc>
        <w:tc>
          <w:tcPr>
            <w:tcW w:w="1701" w:type="dxa"/>
            <w:shd w:val="clear" w:color="auto" w:fill="FFFFFF" w:themeFill="background1"/>
            <w:noWrap/>
            <w:vAlign w:val="bottom"/>
            <w:hideMark/>
          </w:tcPr>
          <w:p w14:paraId="7F30AFE5" w14:textId="77777777" w:rsidR="00336BC6" w:rsidRPr="00717CF6" w:rsidRDefault="00336BC6" w:rsidP="00336BC6">
            <w:pPr>
              <w:spacing w:after="0" w:line="240" w:lineRule="auto"/>
              <w:jc w:val="center"/>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0,00</w:t>
            </w:r>
          </w:p>
        </w:tc>
        <w:tc>
          <w:tcPr>
            <w:tcW w:w="1134" w:type="dxa"/>
            <w:shd w:val="clear" w:color="auto" w:fill="FFFFFF" w:themeFill="background1"/>
            <w:noWrap/>
            <w:vAlign w:val="bottom"/>
            <w:hideMark/>
          </w:tcPr>
          <w:p w14:paraId="09D8E61F" w14:textId="77777777" w:rsidR="00336BC6" w:rsidRPr="00717CF6" w:rsidRDefault="00336BC6" w:rsidP="00336BC6">
            <w:pPr>
              <w:spacing w:after="0" w:line="240" w:lineRule="auto"/>
              <w:jc w:val="right"/>
              <w:rPr>
                <w:rFonts w:ascii="Times New Roman" w:eastAsia="Times New Roman" w:hAnsi="Times New Roman" w:cs="Times New Roman"/>
                <w:bCs/>
                <w:lang w:eastAsia="tr-TR"/>
              </w:rPr>
            </w:pPr>
            <w:r w:rsidRPr="00717CF6">
              <w:rPr>
                <w:rFonts w:ascii="Times New Roman" w:eastAsia="Times New Roman" w:hAnsi="Times New Roman" w:cs="Times New Roman"/>
                <w:bCs/>
                <w:lang w:eastAsia="tr-TR"/>
              </w:rPr>
              <w:t>0,00%</w:t>
            </w:r>
          </w:p>
        </w:tc>
      </w:tr>
      <w:tr w:rsidR="007F34F8" w:rsidRPr="00717CF6" w14:paraId="0F5D7683" w14:textId="77777777" w:rsidTr="000B0F46">
        <w:trPr>
          <w:trHeight w:val="255"/>
        </w:trPr>
        <w:tc>
          <w:tcPr>
            <w:tcW w:w="3322" w:type="dxa"/>
            <w:shd w:val="clear" w:color="auto" w:fill="FFFFFF" w:themeFill="background1"/>
            <w:noWrap/>
            <w:vAlign w:val="bottom"/>
            <w:hideMark/>
          </w:tcPr>
          <w:p w14:paraId="7A72B466" w14:textId="77777777" w:rsidR="00336BC6" w:rsidRPr="00717CF6" w:rsidRDefault="00336BC6" w:rsidP="00336BC6">
            <w:pPr>
              <w:spacing w:after="0" w:line="240" w:lineRule="auto"/>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Toplam</w:t>
            </w:r>
          </w:p>
        </w:tc>
        <w:tc>
          <w:tcPr>
            <w:tcW w:w="860" w:type="dxa"/>
            <w:shd w:val="clear" w:color="auto" w:fill="FFFFFF" w:themeFill="background1"/>
            <w:noWrap/>
            <w:vAlign w:val="bottom"/>
            <w:hideMark/>
          </w:tcPr>
          <w:p w14:paraId="1D7FA205" w14:textId="77777777" w:rsidR="00336BC6" w:rsidRPr="00717CF6" w:rsidRDefault="00336BC6" w:rsidP="00336BC6">
            <w:pPr>
              <w:spacing w:after="0" w:line="240" w:lineRule="auto"/>
              <w:jc w:val="center"/>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 </w:t>
            </w:r>
          </w:p>
        </w:tc>
        <w:tc>
          <w:tcPr>
            <w:tcW w:w="1515" w:type="dxa"/>
            <w:shd w:val="clear" w:color="auto" w:fill="FFFFFF" w:themeFill="background1"/>
            <w:noWrap/>
            <w:vAlign w:val="bottom"/>
            <w:hideMark/>
          </w:tcPr>
          <w:p w14:paraId="4477621F" w14:textId="77777777" w:rsidR="00336BC6" w:rsidRPr="00717CF6" w:rsidRDefault="00336BC6" w:rsidP="00336BC6">
            <w:pPr>
              <w:spacing w:after="0" w:line="240" w:lineRule="auto"/>
              <w:jc w:val="right"/>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293.700.000,00</w:t>
            </w:r>
          </w:p>
        </w:tc>
        <w:tc>
          <w:tcPr>
            <w:tcW w:w="1391" w:type="dxa"/>
            <w:shd w:val="clear" w:color="auto" w:fill="FFFFFF" w:themeFill="background1"/>
            <w:noWrap/>
            <w:vAlign w:val="bottom"/>
            <w:hideMark/>
          </w:tcPr>
          <w:p w14:paraId="32FC23F7" w14:textId="77777777" w:rsidR="00336BC6" w:rsidRPr="00717CF6" w:rsidRDefault="00336BC6" w:rsidP="00336BC6">
            <w:pPr>
              <w:spacing w:after="0" w:line="240" w:lineRule="auto"/>
              <w:jc w:val="right"/>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100,00%</w:t>
            </w:r>
          </w:p>
        </w:tc>
        <w:tc>
          <w:tcPr>
            <w:tcW w:w="1701" w:type="dxa"/>
            <w:shd w:val="clear" w:color="auto" w:fill="FFFFFF" w:themeFill="background1"/>
            <w:noWrap/>
            <w:vAlign w:val="bottom"/>
            <w:hideMark/>
          </w:tcPr>
          <w:p w14:paraId="0DFC995E" w14:textId="77777777" w:rsidR="00336BC6" w:rsidRPr="00717CF6" w:rsidRDefault="00336BC6" w:rsidP="00336BC6">
            <w:pPr>
              <w:spacing w:after="0" w:line="240" w:lineRule="auto"/>
              <w:jc w:val="center"/>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269.700.000,00</w:t>
            </w:r>
          </w:p>
        </w:tc>
        <w:tc>
          <w:tcPr>
            <w:tcW w:w="1134" w:type="dxa"/>
            <w:shd w:val="clear" w:color="auto" w:fill="FFFFFF" w:themeFill="background1"/>
            <w:noWrap/>
            <w:vAlign w:val="bottom"/>
            <w:hideMark/>
          </w:tcPr>
          <w:p w14:paraId="2E946E6F" w14:textId="77777777" w:rsidR="00336BC6" w:rsidRPr="00717CF6" w:rsidRDefault="00336BC6" w:rsidP="00336BC6">
            <w:pPr>
              <w:spacing w:after="0" w:line="240" w:lineRule="auto"/>
              <w:jc w:val="right"/>
              <w:rPr>
                <w:rFonts w:ascii="Times New Roman" w:eastAsia="Times New Roman" w:hAnsi="Times New Roman" w:cs="Times New Roman"/>
                <w:b/>
                <w:bCs/>
                <w:lang w:eastAsia="tr-TR"/>
              </w:rPr>
            </w:pPr>
            <w:r w:rsidRPr="00717CF6">
              <w:rPr>
                <w:rFonts w:ascii="Times New Roman" w:eastAsia="Times New Roman" w:hAnsi="Times New Roman" w:cs="Times New Roman"/>
                <w:b/>
                <w:bCs/>
                <w:lang w:eastAsia="tr-TR"/>
              </w:rPr>
              <w:t>100,00%</w:t>
            </w:r>
          </w:p>
        </w:tc>
      </w:tr>
    </w:tbl>
    <w:p w14:paraId="0F983F6F" w14:textId="77777777" w:rsidR="0027206C" w:rsidRPr="00717CF6" w:rsidRDefault="0027206C" w:rsidP="00CA24A0">
      <w:pPr>
        <w:spacing w:after="40" w:line="240" w:lineRule="auto"/>
        <w:ind w:firstLine="567"/>
        <w:rPr>
          <w:rFonts w:ascii="Times New Roman" w:eastAsia="Times New Roman" w:hAnsi="Times New Roman" w:cs="Times New Roman"/>
          <w:color w:val="000000" w:themeColor="text1"/>
          <w:sz w:val="24"/>
          <w:szCs w:val="24"/>
          <w:shd w:val="clear" w:color="auto" w:fill="FFFFFF"/>
          <w:lang w:eastAsia="tr-TR"/>
        </w:rPr>
      </w:pPr>
    </w:p>
    <w:p w14:paraId="5EC62F82" w14:textId="72C7F9ED" w:rsidR="008B06B5" w:rsidRPr="00717CF6" w:rsidRDefault="008B06B5" w:rsidP="00FF1960">
      <w:pPr>
        <w:spacing w:after="40" w:line="240" w:lineRule="auto"/>
        <w:rPr>
          <w:rFonts w:ascii="Times New Roman" w:eastAsia="Times New Roman" w:hAnsi="Times New Roman" w:cs="Times New Roman"/>
          <w:color w:val="000000" w:themeColor="text1"/>
          <w:sz w:val="24"/>
          <w:szCs w:val="24"/>
          <w:shd w:val="clear" w:color="auto" w:fill="FFFFFF"/>
          <w:lang w:eastAsia="tr-TR"/>
        </w:rPr>
      </w:pPr>
    </w:p>
    <w:p w14:paraId="7419722E" w14:textId="1C4B8030" w:rsidR="0027206C" w:rsidRPr="00717CF6" w:rsidRDefault="0027206C" w:rsidP="00CA24A0">
      <w:pPr>
        <w:spacing w:after="40" w:line="240" w:lineRule="auto"/>
        <w:rPr>
          <w:rFonts w:ascii="Times New Roman" w:eastAsia="Times New Roman" w:hAnsi="Times New Roman" w:cs="Times New Roman"/>
          <w:color w:val="000000" w:themeColor="text1"/>
          <w:sz w:val="24"/>
          <w:szCs w:val="24"/>
          <w:shd w:val="clear" w:color="auto" w:fill="FFFFFF"/>
          <w:lang w:eastAsia="tr-TR"/>
        </w:rPr>
      </w:pPr>
      <w:proofErr w:type="gramStart"/>
      <w:r w:rsidRPr="00717CF6">
        <w:rPr>
          <w:rFonts w:ascii="Times New Roman" w:eastAsia="Times New Roman" w:hAnsi="Times New Roman" w:cs="Times New Roman"/>
          <w:b/>
          <w:bCs/>
          <w:color w:val="000000" w:themeColor="text1"/>
          <w:sz w:val="24"/>
          <w:szCs w:val="24"/>
          <w:shd w:val="clear" w:color="auto" w:fill="FFFFFF"/>
          <w:lang w:eastAsia="tr-TR"/>
        </w:rPr>
        <w:t>b</w:t>
      </w:r>
      <w:proofErr w:type="gramEnd"/>
      <w:r w:rsidRPr="00717CF6">
        <w:rPr>
          <w:rFonts w:ascii="Times New Roman" w:eastAsia="Times New Roman" w:hAnsi="Times New Roman" w:cs="Times New Roman"/>
          <w:b/>
          <w:bCs/>
          <w:color w:val="000000" w:themeColor="text1"/>
          <w:sz w:val="24"/>
          <w:szCs w:val="24"/>
          <w:shd w:val="clear" w:color="auto" w:fill="FFFFFF"/>
          <w:lang w:eastAsia="tr-TR"/>
        </w:rPr>
        <w:t>- DEVROL</w:t>
      </w:r>
      <w:r w:rsidR="002205B8" w:rsidRPr="00717CF6">
        <w:rPr>
          <w:rFonts w:ascii="Times New Roman" w:eastAsia="Times New Roman" w:hAnsi="Times New Roman" w:cs="Times New Roman"/>
          <w:b/>
          <w:bCs/>
          <w:color w:val="000000" w:themeColor="text1"/>
          <w:sz w:val="24"/>
          <w:szCs w:val="24"/>
          <w:shd w:val="clear" w:color="auto" w:fill="FFFFFF"/>
          <w:lang w:eastAsia="tr-TR"/>
        </w:rPr>
        <w:t>U</w:t>
      </w:r>
      <w:r w:rsidRPr="00717CF6">
        <w:rPr>
          <w:rFonts w:ascii="Times New Roman" w:eastAsia="Times New Roman" w:hAnsi="Times New Roman" w:cs="Times New Roman"/>
          <w:b/>
          <w:bCs/>
          <w:color w:val="000000" w:themeColor="text1"/>
          <w:sz w:val="24"/>
          <w:szCs w:val="24"/>
          <w:shd w:val="clear" w:color="auto" w:fill="FFFFFF"/>
          <w:lang w:eastAsia="tr-TR"/>
        </w:rPr>
        <w:t>N</w:t>
      </w:r>
      <w:r w:rsidR="002205B8" w:rsidRPr="00717CF6">
        <w:rPr>
          <w:rFonts w:ascii="Times New Roman" w:eastAsia="Times New Roman" w:hAnsi="Times New Roman" w:cs="Times New Roman"/>
          <w:b/>
          <w:bCs/>
          <w:color w:val="000000" w:themeColor="text1"/>
          <w:sz w:val="24"/>
          <w:szCs w:val="24"/>
          <w:shd w:val="clear" w:color="auto" w:fill="FFFFFF"/>
          <w:lang w:eastAsia="tr-TR"/>
        </w:rPr>
        <w:t>A</w:t>
      </w:r>
      <w:r w:rsidR="006C019F" w:rsidRPr="00717CF6">
        <w:rPr>
          <w:rFonts w:ascii="Times New Roman" w:eastAsia="Times New Roman" w:hAnsi="Times New Roman" w:cs="Times New Roman"/>
          <w:b/>
          <w:bCs/>
          <w:color w:val="000000" w:themeColor="text1"/>
          <w:sz w:val="24"/>
          <w:szCs w:val="24"/>
          <w:shd w:val="clear" w:color="auto" w:fill="FFFFFF"/>
          <w:lang w:eastAsia="tr-TR"/>
        </w:rPr>
        <w:t>N</w:t>
      </w:r>
      <w:r w:rsidRPr="00717CF6">
        <w:rPr>
          <w:rFonts w:ascii="Times New Roman" w:eastAsia="Times New Roman" w:hAnsi="Times New Roman" w:cs="Times New Roman"/>
          <w:b/>
          <w:bCs/>
          <w:color w:val="000000" w:themeColor="text1"/>
          <w:sz w:val="24"/>
          <w:szCs w:val="24"/>
          <w:shd w:val="clear" w:color="auto" w:fill="FFFFFF"/>
          <w:lang w:eastAsia="tr-TR"/>
        </w:rPr>
        <w:t xml:space="preserve"> ORTAKLIK: </w:t>
      </w:r>
      <w:r w:rsidR="002205B8" w:rsidRPr="00717CF6">
        <w:rPr>
          <w:rFonts w:ascii="Times New Roman" w:eastAsia="Times New Roman" w:hAnsi="Times New Roman" w:cs="Times New Roman"/>
          <w:b/>
          <w:bCs/>
          <w:color w:val="000000" w:themeColor="text1"/>
          <w:sz w:val="24"/>
          <w:szCs w:val="24"/>
          <w:shd w:val="clear" w:color="auto" w:fill="FFFFFF"/>
          <w:lang w:eastAsia="tr-TR"/>
        </w:rPr>
        <w:t>ANADOLU GAYRİMENKUL</w:t>
      </w:r>
    </w:p>
    <w:p w14:paraId="0F3E3464" w14:textId="77777777" w:rsidR="0027206C" w:rsidRPr="00717CF6" w:rsidRDefault="0027206C" w:rsidP="00CA24A0">
      <w:pPr>
        <w:spacing w:after="40" w:line="240" w:lineRule="auto"/>
        <w:ind w:firstLine="567"/>
        <w:rPr>
          <w:rFonts w:ascii="Times New Roman" w:eastAsia="Times New Roman" w:hAnsi="Times New Roman" w:cs="Times New Roman"/>
          <w:color w:val="000000" w:themeColor="text1"/>
          <w:sz w:val="24"/>
          <w:szCs w:val="24"/>
          <w:shd w:val="clear" w:color="auto" w:fill="FFFFFF"/>
          <w:lang w:eastAsia="tr-TR"/>
        </w:rPr>
      </w:pPr>
      <w:r w:rsidRPr="00717CF6">
        <w:rPr>
          <w:rFonts w:ascii="Times New Roman" w:eastAsia="Times New Roman" w:hAnsi="Times New Roman" w:cs="Times New Roman"/>
          <w:b/>
          <w:bCs/>
          <w:color w:val="000000" w:themeColor="text1"/>
          <w:sz w:val="24"/>
          <w:szCs w:val="24"/>
          <w:shd w:val="clear" w:color="auto" w:fill="FFFFFF"/>
          <w:lang w:eastAsia="tr-TR"/>
        </w:rPr>
        <w:t> </w:t>
      </w:r>
    </w:p>
    <w:tbl>
      <w:tblPr>
        <w:tblW w:w="99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9"/>
        <w:gridCol w:w="307"/>
        <w:gridCol w:w="5979"/>
      </w:tblGrid>
      <w:tr w:rsidR="00E33D09" w:rsidRPr="00717CF6" w14:paraId="3F156151" w14:textId="77777777" w:rsidTr="006A61BB">
        <w:trPr>
          <w:trHeight w:val="450"/>
        </w:trPr>
        <w:tc>
          <w:tcPr>
            <w:tcW w:w="3679" w:type="dxa"/>
            <w:vAlign w:val="center"/>
          </w:tcPr>
          <w:p w14:paraId="606CA689"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1- Ticaret Unvanı</w:t>
            </w:r>
          </w:p>
        </w:tc>
        <w:tc>
          <w:tcPr>
            <w:tcW w:w="307" w:type="dxa"/>
            <w:vAlign w:val="center"/>
          </w:tcPr>
          <w:p w14:paraId="433DB72D"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979" w:type="dxa"/>
            <w:vAlign w:val="center"/>
          </w:tcPr>
          <w:p w14:paraId="31A91848" w14:textId="77777777" w:rsidR="002205B8" w:rsidRPr="00717CF6" w:rsidRDefault="002205B8" w:rsidP="006A61BB">
            <w:pPr>
              <w:spacing w:after="0" w:line="240" w:lineRule="auto"/>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Anadolu Gayrimenkul Yatırım Anonim Şirketi</w:t>
            </w:r>
          </w:p>
        </w:tc>
      </w:tr>
      <w:tr w:rsidR="00E33D09" w:rsidRPr="00717CF6" w14:paraId="4E5FF296" w14:textId="77777777" w:rsidTr="006A61BB">
        <w:trPr>
          <w:trHeight w:val="744"/>
        </w:trPr>
        <w:tc>
          <w:tcPr>
            <w:tcW w:w="3679" w:type="dxa"/>
            <w:vAlign w:val="center"/>
          </w:tcPr>
          <w:p w14:paraId="32432E21"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2- Merkez ve Şube Adresleri</w:t>
            </w:r>
          </w:p>
        </w:tc>
        <w:tc>
          <w:tcPr>
            <w:tcW w:w="307" w:type="dxa"/>
            <w:vAlign w:val="center"/>
          </w:tcPr>
          <w:p w14:paraId="564D6953"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p w14:paraId="72CE7DF9"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979" w:type="dxa"/>
            <w:vAlign w:val="center"/>
          </w:tcPr>
          <w:p w14:paraId="76C3BE14" w14:textId="77777777" w:rsidR="002205B8" w:rsidRPr="00717CF6" w:rsidRDefault="002205B8" w:rsidP="006A61BB">
            <w:pPr>
              <w:spacing w:after="0" w:line="240" w:lineRule="auto"/>
              <w:rPr>
                <w:rFonts w:ascii="Times New Roman" w:hAnsi="Times New Roman" w:cs="Times New Roman"/>
                <w:color w:val="000000" w:themeColor="text1"/>
                <w:sz w:val="24"/>
                <w:szCs w:val="24"/>
              </w:rPr>
            </w:pPr>
            <w:bookmarkStart w:id="3" w:name="_Hlk164643198"/>
            <w:r w:rsidRPr="00717CF6">
              <w:rPr>
                <w:rFonts w:ascii="Times New Roman" w:hAnsi="Times New Roman" w:cs="Times New Roman"/>
                <w:color w:val="000000" w:themeColor="text1"/>
                <w:sz w:val="24"/>
                <w:szCs w:val="24"/>
              </w:rPr>
              <w:t>Merkez: Çaybaşı Mahallesi Aydın Caddesi No:51/A, 35880, Torbalı / İZMİR</w:t>
            </w:r>
            <w:bookmarkEnd w:id="3"/>
          </w:p>
        </w:tc>
      </w:tr>
      <w:tr w:rsidR="00E33D09" w:rsidRPr="00717CF6" w14:paraId="6EF62CF2" w14:textId="77777777" w:rsidTr="006A61BB">
        <w:trPr>
          <w:trHeight w:val="901"/>
        </w:trPr>
        <w:tc>
          <w:tcPr>
            <w:tcW w:w="3679" w:type="dxa"/>
            <w:vAlign w:val="center"/>
          </w:tcPr>
          <w:p w14:paraId="51EA3EEE"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3- Ticaret sicil numarası     </w:t>
            </w:r>
          </w:p>
          <w:p w14:paraId="227D1385"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    Ticaret sicil memurluğu              </w:t>
            </w:r>
          </w:p>
        </w:tc>
        <w:tc>
          <w:tcPr>
            <w:tcW w:w="307" w:type="dxa"/>
            <w:vAlign w:val="center"/>
          </w:tcPr>
          <w:p w14:paraId="33628DBD"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979" w:type="dxa"/>
            <w:vAlign w:val="center"/>
          </w:tcPr>
          <w:p w14:paraId="66E45CE1"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7948</w:t>
            </w:r>
          </w:p>
          <w:p w14:paraId="61CC200B"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Torbalı</w:t>
            </w:r>
          </w:p>
        </w:tc>
      </w:tr>
      <w:tr w:rsidR="00E33D09" w:rsidRPr="00717CF6" w14:paraId="2A0FE9D2" w14:textId="77777777" w:rsidTr="006A61BB">
        <w:trPr>
          <w:trHeight w:val="450"/>
        </w:trPr>
        <w:tc>
          <w:tcPr>
            <w:tcW w:w="3679" w:type="dxa"/>
            <w:vAlign w:val="center"/>
          </w:tcPr>
          <w:p w14:paraId="75272FC7"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4- Süresi </w:t>
            </w:r>
          </w:p>
        </w:tc>
        <w:tc>
          <w:tcPr>
            <w:tcW w:w="307" w:type="dxa"/>
            <w:vAlign w:val="center"/>
          </w:tcPr>
          <w:p w14:paraId="7B60ECD6"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979" w:type="dxa"/>
            <w:vAlign w:val="center"/>
          </w:tcPr>
          <w:p w14:paraId="506ABE35"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Süresiz </w:t>
            </w:r>
          </w:p>
        </w:tc>
      </w:tr>
      <w:tr w:rsidR="00E33D09" w:rsidRPr="00717CF6" w14:paraId="4EB44B0F" w14:textId="77777777" w:rsidTr="006A61BB">
        <w:trPr>
          <w:trHeight w:val="678"/>
        </w:trPr>
        <w:tc>
          <w:tcPr>
            <w:tcW w:w="3679" w:type="dxa"/>
            <w:vAlign w:val="center"/>
          </w:tcPr>
          <w:p w14:paraId="3F89ECB7"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5-Faaliyet Konusu</w:t>
            </w:r>
          </w:p>
        </w:tc>
        <w:tc>
          <w:tcPr>
            <w:tcW w:w="307" w:type="dxa"/>
            <w:vAlign w:val="center"/>
          </w:tcPr>
          <w:p w14:paraId="294AF0A3"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979" w:type="dxa"/>
            <w:vAlign w:val="center"/>
          </w:tcPr>
          <w:p w14:paraId="3AFE73FC" w14:textId="77777777" w:rsidR="002205B8" w:rsidRPr="00717CF6" w:rsidRDefault="002205B8" w:rsidP="006A61BB">
            <w:pPr>
              <w:spacing w:after="0"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İkamet Amaçlı Binaların İnşaatı</w:t>
            </w:r>
          </w:p>
        </w:tc>
      </w:tr>
      <w:tr w:rsidR="00E33D09" w:rsidRPr="00717CF6" w14:paraId="3B849DAC" w14:textId="77777777" w:rsidTr="006A61BB">
        <w:trPr>
          <w:trHeight w:val="266"/>
        </w:trPr>
        <w:tc>
          <w:tcPr>
            <w:tcW w:w="3679" w:type="dxa"/>
          </w:tcPr>
          <w:p w14:paraId="75B06759"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6- </w:t>
            </w:r>
            <w:proofErr w:type="spellStart"/>
            <w:r w:rsidRPr="00717CF6">
              <w:rPr>
                <w:rFonts w:ascii="Times New Roman" w:hAnsi="Times New Roman" w:cs="Times New Roman"/>
                <w:color w:val="000000" w:themeColor="text1"/>
                <w:sz w:val="24"/>
                <w:szCs w:val="24"/>
              </w:rPr>
              <w:t>Nace</w:t>
            </w:r>
            <w:proofErr w:type="spellEnd"/>
            <w:r w:rsidRPr="00717CF6">
              <w:rPr>
                <w:rFonts w:ascii="Times New Roman" w:hAnsi="Times New Roman" w:cs="Times New Roman"/>
                <w:color w:val="000000" w:themeColor="text1"/>
                <w:sz w:val="24"/>
                <w:szCs w:val="24"/>
              </w:rPr>
              <w:t xml:space="preserve"> Kodu</w:t>
            </w:r>
          </w:p>
        </w:tc>
        <w:tc>
          <w:tcPr>
            <w:tcW w:w="307" w:type="dxa"/>
          </w:tcPr>
          <w:p w14:paraId="0B79A690"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c>
          <w:tcPr>
            <w:tcW w:w="5979" w:type="dxa"/>
          </w:tcPr>
          <w:p w14:paraId="54F7A513"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41.20.02</w:t>
            </w:r>
          </w:p>
        </w:tc>
      </w:tr>
      <w:tr w:rsidR="00E33D09" w:rsidRPr="00717CF6" w14:paraId="235B4A01" w14:textId="77777777" w:rsidTr="006A61BB">
        <w:trPr>
          <w:trHeight w:val="266"/>
        </w:trPr>
        <w:tc>
          <w:tcPr>
            <w:tcW w:w="3679" w:type="dxa"/>
          </w:tcPr>
          <w:p w14:paraId="69A1AC2B"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7- Vergi Dairesi</w:t>
            </w:r>
          </w:p>
        </w:tc>
        <w:tc>
          <w:tcPr>
            <w:tcW w:w="307" w:type="dxa"/>
          </w:tcPr>
          <w:p w14:paraId="7A56E1E8"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c>
          <w:tcPr>
            <w:tcW w:w="5979" w:type="dxa"/>
          </w:tcPr>
          <w:p w14:paraId="72257DE2"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Torbalı</w:t>
            </w:r>
          </w:p>
        </w:tc>
      </w:tr>
      <w:tr w:rsidR="00E33D09" w:rsidRPr="00717CF6" w14:paraId="0A348F41" w14:textId="77777777" w:rsidTr="006A61BB">
        <w:trPr>
          <w:trHeight w:val="266"/>
        </w:trPr>
        <w:tc>
          <w:tcPr>
            <w:tcW w:w="3679" w:type="dxa"/>
          </w:tcPr>
          <w:p w14:paraId="0032C86E"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8- Vergi Numarası</w:t>
            </w:r>
          </w:p>
        </w:tc>
        <w:tc>
          <w:tcPr>
            <w:tcW w:w="307" w:type="dxa"/>
          </w:tcPr>
          <w:p w14:paraId="373FE30D"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c>
          <w:tcPr>
            <w:tcW w:w="5979" w:type="dxa"/>
          </w:tcPr>
          <w:p w14:paraId="28F64151"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325 114 4577</w:t>
            </w:r>
          </w:p>
        </w:tc>
      </w:tr>
      <w:tr w:rsidR="00E33D09" w:rsidRPr="00717CF6" w14:paraId="1B7BF0F9" w14:textId="77777777" w:rsidTr="006A61BB">
        <w:trPr>
          <w:trHeight w:val="266"/>
        </w:trPr>
        <w:tc>
          <w:tcPr>
            <w:tcW w:w="3679" w:type="dxa"/>
          </w:tcPr>
          <w:p w14:paraId="1D686763"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lastRenderedPageBreak/>
              <w:t>9- İnternet Sitesi</w:t>
            </w:r>
          </w:p>
        </w:tc>
        <w:tc>
          <w:tcPr>
            <w:tcW w:w="307" w:type="dxa"/>
          </w:tcPr>
          <w:p w14:paraId="49531256"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c>
          <w:tcPr>
            <w:tcW w:w="5979" w:type="dxa"/>
          </w:tcPr>
          <w:p w14:paraId="12F35120" w14:textId="77777777" w:rsidR="002205B8" w:rsidRPr="00717CF6" w:rsidRDefault="002205B8" w:rsidP="006A61BB">
            <w:pPr>
              <w:spacing w:after="0" w:line="240" w:lineRule="auto"/>
              <w:rPr>
                <w:rFonts w:ascii="Times New Roman" w:hAnsi="Times New Roman" w:cs="Times New Roman"/>
                <w:color w:val="000000" w:themeColor="text1"/>
                <w:sz w:val="24"/>
                <w:szCs w:val="24"/>
              </w:rPr>
            </w:pPr>
            <w:hyperlink r:id="rId9" w:history="1">
              <w:r w:rsidRPr="00717CF6">
                <w:rPr>
                  <w:rStyle w:val="Kpr"/>
                  <w:rFonts w:ascii="Times New Roman" w:hAnsi="Times New Roman" w:cs="Times New Roman"/>
                  <w:color w:val="000000" w:themeColor="text1"/>
                  <w:sz w:val="24"/>
                  <w:szCs w:val="24"/>
                </w:rPr>
                <w:t>https://anadolugayrimenkulyatirim.com.tr</w:t>
              </w:r>
            </w:hyperlink>
          </w:p>
        </w:tc>
      </w:tr>
      <w:tr w:rsidR="00E33D09" w:rsidRPr="00717CF6" w14:paraId="1B9AF4A7" w14:textId="77777777" w:rsidTr="006A61BB">
        <w:trPr>
          <w:trHeight w:val="266"/>
        </w:trPr>
        <w:tc>
          <w:tcPr>
            <w:tcW w:w="3679" w:type="dxa"/>
          </w:tcPr>
          <w:p w14:paraId="7CD84AB5"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10- Bağımsız Denetçi</w:t>
            </w:r>
          </w:p>
        </w:tc>
        <w:tc>
          <w:tcPr>
            <w:tcW w:w="307" w:type="dxa"/>
          </w:tcPr>
          <w:p w14:paraId="10B7022F"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c>
          <w:tcPr>
            <w:tcW w:w="5979" w:type="dxa"/>
          </w:tcPr>
          <w:p w14:paraId="57DB8570"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Deneyim Bağımsız Denetim ve Danışmanlık A.Ş.</w:t>
            </w:r>
          </w:p>
        </w:tc>
      </w:tr>
      <w:tr w:rsidR="00E33D09" w:rsidRPr="00717CF6" w14:paraId="419D0F73" w14:textId="77777777" w:rsidTr="006A61BB">
        <w:trPr>
          <w:trHeight w:val="266"/>
        </w:trPr>
        <w:tc>
          <w:tcPr>
            <w:tcW w:w="3679" w:type="dxa"/>
          </w:tcPr>
          <w:p w14:paraId="22A871C7"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11- Sermaye Piyasası Aracının İşlem Gördüğü Pazar</w:t>
            </w:r>
          </w:p>
        </w:tc>
        <w:tc>
          <w:tcPr>
            <w:tcW w:w="307" w:type="dxa"/>
          </w:tcPr>
          <w:p w14:paraId="3321A13B"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c>
          <w:tcPr>
            <w:tcW w:w="5979" w:type="dxa"/>
          </w:tcPr>
          <w:p w14:paraId="2C332848"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Yoktur.</w:t>
            </w:r>
          </w:p>
        </w:tc>
      </w:tr>
      <w:tr w:rsidR="00E33D09" w:rsidRPr="00717CF6" w14:paraId="29848960" w14:textId="77777777" w:rsidTr="006A61BB">
        <w:trPr>
          <w:trHeight w:val="266"/>
        </w:trPr>
        <w:tc>
          <w:tcPr>
            <w:tcW w:w="3679" w:type="dxa"/>
          </w:tcPr>
          <w:p w14:paraId="41667895"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12 – Ödenmiş Sermaye</w:t>
            </w:r>
          </w:p>
          <w:p w14:paraId="132CC2C0"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Kayıtlı Sermaye Tavanı</w:t>
            </w:r>
          </w:p>
        </w:tc>
        <w:tc>
          <w:tcPr>
            <w:tcW w:w="307" w:type="dxa"/>
          </w:tcPr>
          <w:p w14:paraId="3737F254" w14:textId="77777777" w:rsidR="002205B8" w:rsidRPr="00717CF6" w:rsidRDefault="002205B8" w:rsidP="006A61BB">
            <w:pPr>
              <w:spacing w:after="0" w:line="240" w:lineRule="auto"/>
              <w:rPr>
                <w:rFonts w:ascii="Times New Roman" w:hAnsi="Times New Roman" w:cs="Times New Roman"/>
                <w:color w:val="000000" w:themeColor="text1"/>
                <w:sz w:val="24"/>
                <w:szCs w:val="24"/>
              </w:rPr>
            </w:pPr>
          </w:p>
        </w:tc>
        <w:tc>
          <w:tcPr>
            <w:tcW w:w="5979" w:type="dxa"/>
          </w:tcPr>
          <w:p w14:paraId="78584B4A"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2.490.000.000,00.- TL</w:t>
            </w:r>
          </w:p>
          <w:p w14:paraId="6E4D60B9" w14:textId="77777777" w:rsidR="002205B8" w:rsidRPr="00717CF6" w:rsidRDefault="002205B8" w:rsidP="006A61BB">
            <w:pPr>
              <w:spacing w:after="0" w:line="240" w:lineRule="auto"/>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w:t>
            </w:r>
          </w:p>
        </w:tc>
      </w:tr>
    </w:tbl>
    <w:p w14:paraId="5C96FE91" w14:textId="77777777" w:rsidR="00861183" w:rsidRPr="00717CF6" w:rsidRDefault="00861183" w:rsidP="00CA24A0">
      <w:pPr>
        <w:spacing w:after="40" w:line="240" w:lineRule="auto"/>
        <w:ind w:firstLine="567"/>
        <w:rPr>
          <w:rFonts w:ascii="Times New Roman" w:hAnsi="Times New Roman" w:cs="Times New Roman"/>
          <w:color w:val="000000" w:themeColor="text1"/>
          <w:sz w:val="24"/>
          <w:szCs w:val="24"/>
        </w:rPr>
      </w:pPr>
    </w:p>
    <w:p w14:paraId="27B0E096" w14:textId="77777777" w:rsidR="008B06B5" w:rsidRPr="00717CF6" w:rsidRDefault="002205B8" w:rsidP="00CA24A0">
      <w:pPr>
        <w:spacing w:after="40" w:line="240" w:lineRule="auto"/>
        <w:ind w:firstLine="567"/>
        <w:rPr>
          <w:rFonts w:ascii="Times New Roman" w:hAnsi="Times New Roman" w:cs="Times New Roman"/>
          <w:b/>
          <w:bCs/>
          <w:color w:val="000000" w:themeColor="text1"/>
          <w:sz w:val="24"/>
          <w:szCs w:val="24"/>
        </w:rPr>
      </w:pPr>
      <w:r w:rsidRPr="00717CF6">
        <w:rPr>
          <w:rFonts w:ascii="Times New Roman" w:hAnsi="Times New Roman" w:cs="Times New Roman"/>
          <w:b/>
          <w:bCs/>
          <w:color w:val="000000" w:themeColor="text1"/>
          <w:sz w:val="24"/>
          <w:szCs w:val="24"/>
        </w:rPr>
        <w:t xml:space="preserve">Anadolu Gayrimenkul </w:t>
      </w:r>
      <w:r w:rsidR="008B06B5" w:rsidRPr="00717CF6">
        <w:rPr>
          <w:rFonts w:ascii="Times New Roman" w:hAnsi="Times New Roman" w:cs="Times New Roman"/>
          <w:b/>
          <w:bCs/>
          <w:color w:val="000000" w:themeColor="text1"/>
          <w:sz w:val="24"/>
          <w:szCs w:val="24"/>
        </w:rPr>
        <w:t>Yönetim Kurulu</w:t>
      </w:r>
    </w:p>
    <w:tbl>
      <w:tblPr>
        <w:tblW w:w="5000" w:type="pct"/>
        <w:tblCellMar>
          <w:left w:w="70" w:type="dxa"/>
          <w:right w:w="70" w:type="dxa"/>
        </w:tblCellMar>
        <w:tblLook w:val="0000" w:firstRow="0" w:lastRow="0" w:firstColumn="0" w:lastColumn="0" w:noHBand="0" w:noVBand="0"/>
      </w:tblPr>
      <w:tblGrid>
        <w:gridCol w:w="2138"/>
        <w:gridCol w:w="1848"/>
        <w:gridCol w:w="2159"/>
        <w:gridCol w:w="1032"/>
        <w:gridCol w:w="1586"/>
        <w:gridCol w:w="920"/>
      </w:tblGrid>
      <w:tr w:rsidR="008A41FD" w:rsidRPr="00717CF6" w14:paraId="45BE9DDE" w14:textId="77777777" w:rsidTr="006A61BB">
        <w:trPr>
          <w:cantSplit/>
          <w:trHeight w:hRule="exact" w:val="372"/>
        </w:trPr>
        <w:tc>
          <w:tcPr>
            <w:tcW w:w="1104" w:type="pct"/>
            <w:vMerge w:val="restart"/>
            <w:tcBorders>
              <w:top w:val="single" w:sz="4" w:space="0" w:color="000000"/>
              <w:left w:val="single" w:sz="4" w:space="0" w:color="000000"/>
              <w:bottom w:val="single" w:sz="4" w:space="0" w:color="000000"/>
            </w:tcBorders>
            <w:vAlign w:val="center"/>
          </w:tcPr>
          <w:p w14:paraId="47A4A126"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rPr>
                <w:rFonts w:ascii="Times New Roman" w:hAnsi="Times New Roman" w:cs="Times New Roman"/>
                <w:b/>
              </w:rPr>
            </w:pPr>
            <w:r w:rsidRPr="00717CF6">
              <w:rPr>
                <w:rFonts w:ascii="Times New Roman" w:hAnsi="Times New Roman" w:cs="Times New Roman"/>
                <w:b/>
              </w:rPr>
              <w:t>Adı Soyadı</w:t>
            </w:r>
          </w:p>
          <w:p w14:paraId="11C713A9"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after="0" w:line="240" w:lineRule="auto"/>
              <w:ind w:right="1"/>
              <w:rPr>
                <w:rFonts w:ascii="Times New Roman" w:hAnsi="Times New Roman" w:cs="Times New Roman"/>
                <w:b/>
              </w:rPr>
            </w:pPr>
          </w:p>
        </w:tc>
        <w:tc>
          <w:tcPr>
            <w:tcW w:w="954" w:type="pct"/>
            <w:vMerge w:val="restart"/>
            <w:tcBorders>
              <w:top w:val="single" w:sz="4" w:space="0" w:color="000000"/>
              <w:left w:val="single" w:sz="4" w:space="0" w:color="000000"/>
              <w:bottom w:val="single" w:sz="4" w:space="0" w:color="000000"/>
            </w:tcBorders>
            <w:vAlign w:val="center"/>
          </w:tcPr>
          <w:p w14:paraId="1D4A009B"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rPr>
            </w:pPr>
            <w:r w:rsidRPr="00717CF6">
              <w:rPr>
                <w:rFonts w:ascii="Times New Roman" w:hAnsi="Times New Roman" w:cs="Times New Roman"/>
                <w:b/>
              </w:rPr>
              <w:t>Görevi</w:t>
            </w:r>
          </w:p>
          <w:p w14:paraId="3B05F55A"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after="0" w:line="240" w:lineRule="auto"/>
              <w:ind w:right="1"/>
              <w:jc w:val="center"/>
              <w:rPr>
                <w:rFonts w:ascii="Times New Roman" w:hAnsi="Times New Roman" w:cs="Times New Roman"/>
                <w:b/>
              </w:rPr>
            </w:pPr>
          </w:p>
        </w:tc>
        <w:tc>
          <w:tcPr>
            <w:tcW w:w="1115" w:type="pct"/>
            <w:vMerge w:val="restart"/>
            <w:tcBorders>
              <w:top w:val="single" w:sz="4" w:space="0" w:color="000000"/>
              <w:left w:val="single" w:sz="4" w:space="0" w:color="000000"/>
              <w:bottom w:val="single" w:sz="4" w:space="0" w:color="000000"/>
            </w:tcBorders>
            <w:vAlign w:val="center"/>
          </w:tcPr>
          <w:p w14:paraId="6EA25CA0"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shd w:val="clear" w:color="auto" w:fill="FFFF00"/>
              </w:rPr>
            </w:pPr>
            <w:r w:rsidRPr="00717CF6">
              <w:rPr>
                <w:rFonts w:ascii="Times New Roman" w:hAnsi="Times New Roman" w:cs="Times New Roman"/>
                <w:b/>
              </w:rPr>
              <w:t>Son 5 Yılda Şirkette Üstlendiği Görevler</w:t>
            </w:r>
          </w:p>
        </w:tc>
        <w:tc>
          <w:tcPr>
            <w:tcW w:w="533" w:type="pct"/>
            <w:vMerge w:val="restart"/>
            <w:tcBorders>
              <w:top w:val="single" w:sz="4" w:space="0" w:color="000000"/>
              <w:left w:val="single" w:sz="4" w:space="0" w:color="000000"/>
              <w:bottom w:val="single" w:sz="4" w:space="0" w:color="000000"/>
            </w:tcBorders>
            <w:vAlign w:val="center"/>
          </w:tcPr>
          <w:p w14:paraId="65C86BA5"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rPr>
            </w:pPr>
            <w:r w:rsidRPr="00717CF6">
              <w:rPr>
                <w:rFonts w:ascii="Times New Roman" w:hAnsi="Times New Roman" w:cs="Times New Roman"/>
                <w:b/>
              </w:rPr>
              <w:t>Görev Süresi /</w:t>
            </w:r>
          </w:p>
          <w:p w14:paraId="54D68D27"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after="0" w:line="240" w:lineRule="auto"/>
              <w:ind w:right="1"/>
              <w:jc w:val="center"/>
              <w:rPr>
                <w:rFonts w:ascii="Times New Roman" w:hAnsi="Times New Roman" w:cs="Times New Roman"/>
                <w:b/>
              </w:rPr>
            </w:pPr>
            <w:r w:rsidRPr="00717CF6">
              <w:rPr>
                <w:rFonts w:ascii="Times New Roman" w:hAnsi="Times New Roman" w:cs="Times New Roman"/>
                <w:b/>
              </w:rPr>
              <w:t>Kalan Görev</w:t>
            </w:r>
          </w:p>
          <w:p w14:paraId="45F206CE"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after="0" w:line="240" w:lineRule="auto"/>
              <w:ind w:right="1"/>
              <w:jc w:val="center"/>
              <w:rPr>
                <w:rFonts w:ascii="Times New Roman" w:hAnsi="Times New Roman" w:cs="Times New Roman"/>
                <w:b/>
              </w:rPr>
            </w:pPr>
            <w:r w:rsidRPr="00717CF6">
              <w:rPr>
                <w:rFonts w:ascii="Times New Roman" w:hAnsi="Times New Roman" w:cs="Times New Roman"/>
                <w:b/>
              </w:rPr>
              <w:t>Süresi</w:t>
            </w:r>
          </w:p>
        </w:tc>
        <w:tc>
          <w:tcPr>
            <w:tcW w:w="1294" w:type="pct"/>
            <w:gridSpan w:val="2"/>
            <w:tcBorders>
              <w:top w:val="single" w:sz="4" w:space="0" w:color="000000"/>
              <w:left w:val="single" w:sz="4" w:space="0" w:color="000000"/>
              <w:bottom w:val="single" w:sz="4" w:space="0" w:color="000000"/>
              <w:right w:val="single" w:sz="4" w:space="0" w:color="000000"/>
            </w:tcBorders>
            <w:vAlign w:val="center"/>
          </w:tcPr>
          <w:p w14:paraId="70FBED6A"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rPr>
            </w:pPr>
            <w:r w:rsidRPr="00717CF6">
              <w:rPr>
                <w:rFonts w:ascii="Times New Roman" w:hAnsi="Times New Roman" w:cs="Times New Roman"/>
                <w:b/>
              </w:rPr>
              <w:t>Sermaye Payı</w:t>
            </w:r>
          </w:p>
          <w:p w14:paraId="0BD000E2"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after="0" w:line="240" w:lineRule="auto"/>
              <w:ind w:right="1"/>
              <w:jc w:val="center"/>
              <w:rPr>
                <w:rFonts w:ascii="Times New Roman" w:hAnsi="Times New Roman" w:cs="Times New Roman"/>
                <w:b/>
              </w:rPr>
            </w:pPr>
          </w:p>
        </w:tc>
      </w:tr>
      <w:tr w:rsidR="008A41FD" w:rsidRPr="00717CF6" w14:paraId="758991EF" w14:textId="77777777" w:rsidTr="006A61BB">
        <w:trPr>
          <w:cantSplit/>
          <w:trHeight w:val="93"/>
        </w:trPr>
        <w:tc>
          <w:tcPr>
            <w:tcW w:w="1104" w:type="pct"/>
            <w:vMerge/>
            <w:tcBorders>
              <w:top w:val="single" w:sz="4" w:space="0" w:color="000000"/>
              <w:left w:val="single" w:sz="4" w:space="0" w:color="000000"/>
              <w:bottom w:val="single" w:sz="4" w:space="0" w:color="000000"/>
            </w:tcBorders>
            <w:vAlign w:val="center"/>
          </w:tcPr>
          <w:p w14:paraId="3CBB173B" w14:textId="77777777" w:rsidR="008A41FD" w:rsidRPr="00717CF6" w:rsidRDefault="008A41FD" w:rsidP="006A61BB">
            <w:pPr>
              <w:spacing w:after="0" w:line="240" w:lineRule="auto"/>
              <w:ind w:right="1"/>
              <w:rPr>
                <w:rFonts w:ascii="Times New Roman" w:hAnsi="Times New Roman" w:cs="Times New Roman"/>
              </w:rPr>
            </w:pPr>
          </w:p>
        </w:tc>
        <w:tc>
          <w:tcPr>
            <w:tcW w:w="954" w:type="pct"/>
            <w:vMerge/>
            <w:tcBorders>
              <w:top w:val="single" w:sz="4" w:space="0" w:color="000000"/>
              <w:left w:val="single" w:sz="4" w:space="0" w:color="000000"/>
              <w:bottom w:val="single" w:sz="4" w:space="0" w:color="000000"/>
            </w:tcBorders>
            <w:vAlign w:val="center"/>
          </w:tcPr>
          <w:p w14:paraId="7076F425" w14:textId="77777777" w:rsidR="008A41FD" w:rsidRPr="00717CF6" w:rsidRDefault="008A41FD" w:rsidP="006A61BB">
            <w:pPr>
              <w:spacing w:after="0" w:line="240" w:lineRule="auto"/>
              <w:ind w:right="1"/>
              <w:jc w:val="center"/>
              <w:rPr>
                <w:rFonts w:ascii="Times New Roman" w:hAnsi="Times New Roman" w:cs="Times New Roman"/>
              </w:rPr>
            </w:pPr>
          </w:p>
        </w:tc>
        <w:tc>
          <w:tcPr>
            <w:tcW w:w="1115" w:type="pct"/>
            <w:vMerge/>
            <w:tcBorders>
              <w:top w:val="single" w:sz="4" w:space="0" w:color="000000"/>
              <w:left w:val="single" w:sz="4" w:space="0" w:color="000000"/>
              <w:bottom w:val="single" w:sz="4" w:space="0" w:color="000000"/>
            </w:tcBorders>
            <w:vAlign w:val="center"/>
          </w:tcPr>
          <w:p w14:paraId="1E8114BF" w14:textId="77777777" w:rsidR="008A41FD" w:rsidRPr="00717CF6" w:rsidRDefault="008A41FD" w:rsidP="006A61BB">
            <w:pPr>
              <w:spacing w:after="0" w:line="240" w:lineRule="auto"/>
              <w:ind w:right="1"/>
              <w:jc w:val="center"/>
              <w:rPr>
                <w:rFonts w:ascii="Times New Roman" w:hAnsi="Times New Roman" w:cs="Times New Roman"/>
              </w:rPr>
            </w:pPr>
          </w:p>
        </w:tc>
        <w:tc>
          <w:tcPr>
            <w:tcW w:w="533" w:type="pct"/>
            <w:vMerge/>
            <w:tcBorders>
              <w:top w:val="single" w:sz="4" w:space="0" w:color="000000"/>
              <w:left w:val="single" w:sz="4" w:space="0" w:color="000000"/>
              <w:bottom w:val="single" w:sz="4" w:space="0" w:color="000000"/>
            </w:tcBorders>
            <w:vAlign w:val="center"/>
          </w:tcPr>
          <w:p w14:paraId="5905AD0A" w14:textId="77777777" w:rsidR="008A41FD" w:rsidRPr="00717CF6" w:rsidRDefault="008A41FD" w:rsidP="006A61BB">
            <w:pPr>
              <w:spacing w:after="0" w:line="240" w:lineRule="auto"/>
              <w:ind w:right="1"/>
              <w:jc w:val="center"/>
              <w:rPr>
                <w:rFonts w:ascii="Times New Roman" w:hAnsi="Times New Roman" w:cs="Times New Roman"/>
              </w:rPr>
            </w:pPr>
          </w:p>
        </w:tc>
        <w:tc>
          <w:tcPr>
            <w:tcW w:w="819" w:type="pct"/>
            <w:tcBorders>
              <w:top w:val="single" w:sz="4" w:space="0" w:color="000000"/>
              <w:left w:val="single" w:sz="4" w:space="0" w:color="000000"/>
              <w:bottom w:val="single" w:sz="4" w:space="0" w:color="000000"/>
            </w:tcBorders>
            <w:vAlign w:val="center"/>
          </w:tcPr>
          <w:p w14:paraId="49CC47AD"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rPr>
            </w:pPr>
            <w:r w:rsidRPr="00717CF6">
              <w:rPr>
                <w:rFonts w:ascii="Times New Roman" w:hAnsi="Times New Roman" w:cs="Times New Roman"/>
                <w:b/>
              </w:rPr>
              <w:t>(TL)</w:t>
            </w:r>
          </w:p>
        </w:tc>
        <w:tc>
          <w:tcPr>
            <w:tcW w:w="474" w:type="pct"/>
            <w:tcBorders>
              <w:top w:val="single" w:sz="4" w:space="0" w:color="000000"/>
              <w:left w:val="single" w:sz="4" w:space="0" w:color="000000"/>
              <w:bottom w:val="single" w:sz="4" w:space="0" w:color="000000"/>
              <w:right w:val="single" w:sz="4" w:space="0" w:color="000000"/>
            </w:tcBorders>
            <w:vAlign w:val="center"/>
          </w:tcPr>
          <w:p w14:paraId="3CE69908"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b/>
              </w:rPr>
            </w:pPr>
            <w:r w:rsidRPr="00717CF6">
              <w:rPr>
                <w:rFonts w:ascii="Times New Roman" w:hAnsi="Times New Roman" w:cs="Times New Roman"/>
                <w:b/>
              </w:rPr>
              <w:t>(%)</w:t>
            </w:r>
          </w:p>
        </w:tc>
      </w:tr>
      <w:tr w:rsidR="008A41FD" w:rsidRPr="00717CF6" w14:paraId="581F1F34" w14:textId="77777777" w:rsidTr="006A61BB">
        <w:trPr>
          <w:cantSplit/>
          <w:trHeight w:val="183"/>
        </w:trPr>
        <w:tc>
          <w:tcPr>
            <w:tcW w:w="1104" w:type="pct"/>
            <w:tcBorders>
              <w:top w:val="single" w:sz="4" w:space="0" w:color="000000"/>
              <w:left w:val="single" w:sz="4" w:space="0" w:color="000000"/>
              <w:bottom w:val="single" w:sz="4" w:space="0" w:color="000000"/>
            </w:tcBorders>
            <w:vAlign w:val="center"/>
          </w:tcPr>
          <w:p w14:paraId="39B06959"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rPr>
                <w:rFonts w:ascii="Times New Roman" w:hAnsi="Times New Roman" w:cs="Times New Roman"/>
                <w:bCs/>
              </w:rPr>
            </w:pPr>
            <w:r w:rsidRPr="00717CF6">
              <w:rPr>
                <w:rFonts w:ascii="Times New Roman" w:hAnsi="Times New Roman" w:cs="Times New Roman"/>
                <w:bCs/>
              </w:rPr>
              <w:t>Cem OKULLU</w:t>
            </w:r>
          </w:p>
        </w:tc>
        <w:tc>
          <w:tcPr>
            <w:tcW w:w="954" w:type="pct"/>
            <w:tcBorders>
              <w:top w:val="single" w:sz="4" w:space="0" w:color="000000"/>
              <w:left w:val="single" w:sz="4" w:space="0" w:color="000000"/>
              <w:bottom w:val="single" w:sz="4" w:space="0" w:color="000000"/>
            </w:tcBorders>
            <w:vAlign w:val="center"/>
          </w:tcPr>
          <w:p w14:paraId="3FC647FC" w14:textId="77777777" w:rsidR="008A41FD" w:rsidRPr="00717CF6" w:rsidRDefault="008A41FD" w:rsidP="006A61BB">
            <w:pPr>
              <w:tabs>
                <w:tab w:val="left" w:pos="720"/>
                <w:tab w:val="left" w:pos="789"/>
                <w:tab w:val="left" w:pos="1560"/>
                <w:tab w:val="left" w:pos="2880"/>
                <w:tab w:val="left" w:pos="3600"/>
                <w:tab w:val="left" w:pos="4320"/>
                <w:tab w:val="left" w:pos="5040"/>
                <w:tab w:val="left" w:pos="5760"/>
                <w:tab w:val="left" w:pos="6480"/>
                <w:tab w:val="left" w:pos="7200"/>
                <w:tab w:val="left" w:pos="7920"/>
              </w:tabs>
              <w:snapToGrid w:val="0"/>
              <w:spacing w:after="0" w:line="240" w:lineRule="auto"/>
              <w:ind w:left="-203" w:right="-80"/>
              <w:jc w:val="center"/>
              <w:rPr>
                <w:rFonts w:ascii="Times New Roman" w:hAnsi="Times New Roman" w:cs="Times New Roman"/>
                <w:bCs/>
              </w:rPr>
            </w:pPr>
            <w:r w:rsidRPr="00717CF6">
              <w:rPr>
                <w:rFonts w:ascii="Times New Roman" w:hAnsi="Times New Roman" w:cs="Times New Roman"/>
                <w:bCs/>
              </w:rPr>
              <w:t>Yönetim Kurulu Başkanı</w:t>
            </w:r>
          </w:p>
        </w:tc>
        <w:tc>
          <w:tcPr>
            <w:tcW w:w="1115" w:type="pct"/>
            <w:tcBorders>
              <w:top w:val="single" w:sz="4" w:space="0" w:color="000000"/>
              <w:left w:val="single" w:sz="4" w:space="0" w:color="000000"/>
              <w:bottom w:val="single" w:sz="4" w:space="0" w:color="000000"/>
            </w:tcBorders>
            <w:vAlign w:val="center"/>
          </w:tcPr>
          <w:p w14:paraId="34C4616B"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bCs/>
              </w:rPr>
              <w:t>Yönetim Kurulu Başkanı</w:t>
            </w:r>
          </w:p>
        </w:tc>
        <w:tc>
          <w:tcPr>
            <w:tcW w:w="533" w:type="pct"/>
            <w:tcBorders>
              <w:top w:val="single" w:sz="4" w:space="0" w:color="000000"/>
              <w:left w:val="single" w:sz="4" w:space="0" w:color="000000"/>
              <w:bottom w:val="single" w:sz="4" w:space="0" w:color="000000"/>
            </w:tcBorders>
            <w:vAlign w:val="center"/>
          </w:tcPr>
          <w:p w14:paraId="6CDA1BA9"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rPr>
              <w:t>3 yıl/24 ay</w:t>
            </w:r>
          </w:p>
        </w:tc>
        <w:tc>
          <w:tcPr>
            <w:tcW w:w="819" w:type="pct"/>
            <w:tcBorders>
              <w:top w:val="single" w:sz="4" w:space="0" w:color="000000"/>
              <w:left w:val="single" w:sz="4" w:space="0" w:color="000000"/>
              <w:bottom w:val="single" w:sz="4" w:space="0" w:color="000000"/>
            </w:tcBorders>
            <w:vAlign w:val="center"/>
          </w:tcPr>
          <w:p w14:paraId="066421C7"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4"/>
                <w:szCs w:val="24"/>
                <w:lang w:eastAsia="tr-TR"/>
              </w:rPr>
              <w:t>1.740.000.000</w:t>
            </w:r>
          </w:p>
        </w:tc>
        <w:tc>
          <w:tcPr>
            <w:tcW w:w="474" w:type="pct"/>
            <w:tcBorders>
              <w:top w:val="single" w:sz="4" w:space="0" w:color="000000"/>
              <w:left w:val="single" w:sz="4" w:space="0" w:color="000000"/>
              <w:bottom w:val="single" w:sz="4" w:space="0" w:color="000000"/>
              <w:right w:val="single" w:sz="4" w:space="0" w:color="000000"/>
            </w:tcBorders>
            <w:vAlign w:val="center"/>
          </w:tcPr>
          <w:p w14:paraId="4A707AAD"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4"/>
                <w:szCs w:val="24"/>
                <w:lang w:eastAsia="tr-TR"/>
              </w:rPr>
              <w:t>69,88%</w:t>
            </w:r>
          </w:p>
        </w:tc>
      </w:tr>
      <w:tr w:rsidR="008A41FD" w:rsidRPr="00717CF6" w14:paraId="376F4827" w14:textId="77777777" w:rsidTr="006A61BB">
        <w:trPr>
          <w:cantSplit/>
          <w:trHeight w:val="183"/>
        </w:trPr>
        <w:tc>
          <w:tcPr>
            <w:tcW w:w="1104" w:type="pct"/>
            <w:tcBorders>
              <w:top w:val="single" w:sz="4" w:space="0" w:color="000000"/>
              <w:left w:val="single" w:sz="4" w:space="0" w:color="000000"/>
              <w:bottom w:val="single" w:sz="4" w:space="0" w:color="000000"/>
            </w:tcBorders>
            <w:vAlign w:val="center"/>
          </w:tcPr>
          <w:p w14:paraId="3CFCFE5C"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rPr>
                <w:rFonts w:ascii="Times New Roman" w:hAnsi="Times New Roman" w:cs="Times New Roman"/>
                <w:bCs/>
              </w:rPr>
            </w:pPr>
            <w:r w:rsidRPr="00717CF6">
              <w:rPr>
                <w:rFonts w:ascii="Times New Roman" w:hAnsi="Times New Roman" w:cs="Times New Roman"/>
                <w:bCs/>
              </w:rPr>
              <w:t>Cengiz OKULLU</w:t>
            </w:r>
          </w:p>
        </w:tc>
        <w:tc>
          <w:tcPr>
            <w:tcW w:w="954" w:type="pct"/>
            <w:tcBorders>
              <w:top w:val="single" w:sz="4" w:space="0" w:color="000000"/>
              <w:left w:val="single" w:sz="4" w:space="0" w:color="000000"/>
              <w:bottom w:val="single" w:sz="4" w:space="0" w:color="000000"/>
            </w:tcBorders>
            <w:vAlign w:val="center"/>
          </w:tcPr>
          <w:p w14:paraId="50B6DB8C" w14:textId="77777777" w:rsidR="008A41FD" w:rsidRPr="00717CF6" w:rsidRDefault="008A41FD" w:rsidP="006A61BB">
            <w:pPr>
              <w:tabs>
                <w:tab w:val="left" w:pos="720"/>
                <w:tab w:val="left" w:pos="789"/>
                <w:tab w:val="left" w:pos="1560"/>
                <w:tab w:val="left" w:pos="2880"/>
                <w:tab w:val="left" w:pos="3600"/>
                <w:tab w:val="left" w:pos="4320"/>
                <w:tab w:val="left" w:pos="5040"/>
                <w:tab w:val="left" w:pos="5760"/>
                <w:tab w:val="left" w:pos="6480"/>
                <w:tab w:val="left" w:pos="7200"/>
                <w:tab w:val="left" w:pos="7920"/>
              </w:tabs>
              <w:snapToGrid w:val="0"/>
              <w:spacing w:after="0" w:line="240" w:lineRule="auto"/>
              <w:ind w:left="-203" w:right="-80"/>
              <w:jc w:val="center"/>
              <w:rPr>
                <w:rFonts w:ascii="Times New Roman" w:hAnsi="Times New Roman" w:cs="Times New Roman"/>
                <w:bCs/>
              </w:rPr>
            </w:pPr>
            <w:r w:rsidRPr="00717CF6">
              <w:rPr>
                <w:rFonts w:ascii="Times New Roman" w:hAnsi="Times New Roman" w:cs="Times New Roman"/>
                <w:bCs/>
              </w:rPr>
              <w:t>Yönetim Kurulu Başkan Vekili</w:t>
            </w:r>
          </w:p>
        </w:tc>
        <w:tc>
          <w:tcPr>
            <w:tcW w:w="1115" w:type="pct"/>
            <w:tcBorders>
              <w:top w:val="single" w:sz="4" w:space="0" w:color="000000"/>
              <w:left w:val="single" w:sz="4" w:space="0" w:color="000000"/>
              <w:bottom w:val="single" w:sz="4" w:space="0" w:color="000000"/>
            </w:tcBorders>
            <w:vAlign w:val="center"/>
          </w:tcPr>
          <w:p w14:paraId="121178AE"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bCs/>
              </w:rPr>
              <w:t>Yönetim Kurulu Başkan Vekili</w:t>
            </w:r>
          </w:p>
        </w:tc>
        <w:tc>
          <w:tcPr>
            <w:tcW w:w="533" w:type="pct"/>
            <w:tcBorders>
              <w:top w:val="single" w:sz="4" w:space="0" w:color="000000"/>
              <w:left w:val="single" w:sz="4" w:space="0" w:color="000000"/>
              <w:bottom w:val="single" w:sz="4" w:space="0" w:color="000000"/>
            </w:tcBorders>
            <w:vAlign w:val="center"/>
          </w:tcPr>
          <w:p w14:paraId="434F777D"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hAnsi="Times New Roman" w:cs="Times New Roman"/>
              </w:rPr>
              <w:t>3 yıl/24 ay</w:t>
            </w:r>
          </w:p>
        </w:tc>
        <w:tc>
          <w:tcPr>
            <w:tcW w:w="819" w:type="pct"/>
            <w:tcBorders>
              <w:top w:val="single" w:sz="4" w:space="0" w:color="000000"/>
              <w:left w:val="single" w:sz="4" w:space="0" w:color="000000"/>
              <w:bottom w:val="single" w:sz="4" w:space="0" w:color="000000"/>
            </w:tcBorders>
            <w:vAlign w:val="center"/>
          </w:tcPr>
          <w:p w14:paraId="5AA7CCCD"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4"/>
                <w:szCs w:val="24"/>
                <w:lang w:eastAsia="tr-TR"/>
              </w:rPr>
              <w:t>750.000.000</w:t>
            </w:r>
          </w:p>
        </w:tc>
        <w:tc>
          <w:tcPr>
            <w:tcW w:w="474" w:type="pct"/>
            <w:tcBorders>
              <w:top w:val="single" w:sz="4" w:space="0" w:color="000000"/>
              <w:left w:val="single" w:sz="4" w:space="0" w:color="000000"/>
              <w:bottom w:val="single" w:sz="4" w:space="0" w:color="000000"/>
              <w:right w:val="single" w:sz="4" w:space="0" w:color="000000"/>
            </w:tcBorders>
            <w:vAlign w:val="center"/>
          </w:tcPr>
          <w:p w14:paraId="7268BEDE" w14:textId="77777777" w:rsidR="008A41FD" w:rsidRPr="00717CF6" w:rsidRDefault="008A41FD" w:rsidP="006A61B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after="0" w:line="240" w:lineRule="auto"/>
              <w:ind w:right="1"/>
              <w:jc w:val="center"/>
              <w:rPr>
                <w:rFonts w:ascii="Times New Roman" w:hAnsi="Times New Roman" w:cs="Times New Roman"/>
              </w:rPr>
            </w:pPr>
            <w:r w:rsidRPr="00717CF6">
              <w:rPr>
                <w:rFonts w:ascii="Times New Roman" w:eastAsia="Times New Roman" w:hAnsi="Times New Roman" w:cs="Times New Roman"/>
                <w:color w:val="000000"/>
                <w:sz w:val="24"/>
                <w:szCs w:val="24"/>
                <w:lang w:eastAsia="tr-TR"/>
              </w:rPr>
              <w:t>30,12%</w:t>
            </w:r>
          </w:p>
        </w:tc>
      </w:tr>
    </w:tbl>
    <w:p w14:paraId="432FE399" w14:textId="77777777" w:rsidR="008A41FD" w:rsidRPr="00717CF6" w:rsidRDefault="008A41FD" w:rsidP="00CA24A0">
      <w:pPr>
        <w:spacing w:after="40" w:line="240" w:lineRule="auto"/>
        <w:ind w:firstLine="567"/>
        <w:rPr>
          <w:rFonts w:ascii="Times New Roman" w:hAnsi="Times New Roman" w:cs="Times New Roman"/>
          <w:color w:val="000000" w:themeColor="text1"/>
          <w:sz w:val="24"/>
          <w:szCs w:val="24"/>
        </w:rPr>
      </w:pPr>
    </w:p>
    <w:p w14:paraId="1F3B3FD9" w14:textId="77777777" w:rsidR="0027206C" w:rsidRPr="00717CF6" w:rsidRDefault="0027206C" w:rsidP="00CA24A0">
      <w:pPr>
        <w:spacing w:after="40" w:line="240" w:lineRule="auto"/>
        <w:ind w:firstLine="567"/>
        <w:rPr>
          <w:rFonts w:ascii="Times New Roman" w:eastAsia="Times New Roman" w:hAnsi="Times New Roman" w:cs="Times New Roman"/>
          <w:color w:val="000000" w:themeColor="text1"/>
          <w:sz w:val="24"/>
          <w:szCs w:val="24"/>
          <w:shd w:val="clear" w:color="auto" w:fill="FFFFFF"/>
          <w:lang w:eastAsia="tr-TR"/>
        </w:rPr>
      </w:pPr>
      <w:r w:rsidRPr="00717CF6">
        <w:rPr>
          <w:rFonts w:ascii="Times New Roman" w:hAnsi="Times New Roman" w:cs="Times New Roman"/>
          <w:color w:val="000000" w:themeColor="text1"/>
          <w:sz w:val="24"/>
          <w:szCs w:val="24"/>
        </w:rPr>
        <w:t xml:space="preserve">Son Durum İtibariyle Çıkarılmış Sermayenin Pay Sahipleri Arasındaki Dağılım: </w:t>
      </w:r>
      <w:r w:rsidRPr="00717CF6">
        <w:rPr>
          <w:rFonts w:ascii="Times New Roman" w:eastAsia="Times New Roman" w:hAnsi="Times New Roman" w:cs="Times New Roman"/>
          <w:color w:val="000000" w:themeColor="text1"/>
          <w:sz w:val="24"/>
          <w:szCs w:val="24"/>
          <w:shd w:val="clear" w:color="auto" w:fill="FFFFFF"/>
          <w:lang w:eastAsia="tr-TR"/>
        </w:rPr>
        <w:t> </w:t>
      </w:r>
    </w:p>
    <w:tbl>
      <w:tblPr>
        <w:tblW w:w="9698" w:type="dxa"/>
        <w:jc w:val="center"/>
        <w:tblCellMar>
          <w:left w:w="70" w:type="dxa"/>
          <w:right w:w="70" w:type="dxa"/>
        </w:tblCellMar>
        <w:tblLook w:val="04A0" w:firstRow="1" w:lastRow="0" w:firstColumn="1" w:lastColumn="0" w:noHBand="0" w:noVBand="1"/>
      </w:tblPr>
      <w:tblGrid>
        <w:gridCol w:w="4583"/>
        <w:gridCol w:w="1825"/>
        <w:gridCol w:w="1825"/>
        <w:gridCol w:w="1465"/>
      </w:tblGrid>
      <w:tr w:rsidR="00EC685C" w:rsidRPr="00717CF6" w14:paraId="7CC7C78F" w14:textId="77777777" w:rsidTr="002E37AA">
        <w:trPr>
          <w:trHeight w:val="249"/>
          <w:jc w:val="center"/>
        </w:trPr>
        <w:tc>
          <w:tcPr>
            <w:tcW w:w="8233" w:type="dxa"/>
            <w:gridSpan w:val="3"/>
            <w:tcBorders>
              <w:top w:val="nil"/>
              <w:left w:val="nil"/>
              <w:bottom w:val="nil"/>
              <w:right w:val="nil"/>
            </w:tcBorders>
            <w:shd w:val="clear" w:color="000000" w:fill="002060"/>
            <w:noWrap/>
            <w:vAlign w:val="bottom"/>
            <w:hideMark/>
          </w:tcPr>
          <w:p w14:paraId="3F0D2473" w14:textId="77777777" w:rsidR="002205B8" w:rsidRPr="00717CF6" w:rsidRDefault="002205B8" w:rsidP="006A61BB">
            <w:pPr>
              <w:spacing w:after="0" w:line="240" w:lineRule="auto"/>
              <w:rPr>
                <w:rFonts w:ascii="Times New Roman" w:eastAsia="Times New Roman" w:hAnsi="Times New Roman" w:cs="Times New Roman"/>
                <w:b/>
                <w:bCs/>
                <w:color w:val="FFFFFF" w:themeColor="background1"/>
                <w:lang w:eastAsia="tr-TR"/>
              </w:rPr>
            </w:pPr>
            <w:r w:rsidRPr="00717CF6">
              <w:rPr>
                <w:rFonts w:ascii="Times New Roman" w:eastAsia="Times New Roman" w:hAnsi="Times New Roman" w:cs="Times New Roman"/>
                <w:b/>
                <w:bCs/>
                <w:color w:val="FFFFFF" w:themeColor="background1"/>
                <w:lang w:eastAsia="tr-TR"/>
              </w:rPr>
              <w:t>Anadolu Gayrimenkul Yatırım A.Ş. Ortaklık Yapısı, TL</w:t>
            </w:r>
          </w:p>
        </w:tc>
        <w:tc>
          <w:tcPr>
            <w:tcW w:w="1465" w:type="dxa"/>
            <w:tcBorders>
              <w:top w:val="nil"/>
              <w:left w:val="nil"/>
              <w:bottom w:val="nil"/>
              <w:right w:val="nil"/>
            </w:tcBorders>
            <w:shd w:val="clear" w:color="000000" w:fill="002060"/>
            <w:noWrap/>
            <w:vAlign w:val="bottom"/>
            <w:hideMark/>
          </w:tcPr>
          <w:p w14:paraId="763C2797" w14:textId="77777777" w:rsidR="002205B8" w:rsidRPr="00717CF6" w:rsidRDefault="002E37AA" w:rsidP="006A61BB">
            <w:pPr>
              <w:spacing w:after="0" w:line="240" w:lineRule="auto"/>
              <w:jc w:val="right"/>
              <w:rPr>
                <w:rFonts w:ascii="Times New Roman" w:eastAsia="Times New Roman" w:hAnsi="Times New Roman" w:cs="Times New Roman"/>
                <w:b/>
                <w:bCs/>
                <w:color w:val="FFFFFF" w:themeColor="background1"/>
                <w:lang w:eastAsia="tr-TR"/>
              </w:rPr>
            </w:pPr>
            <w:r w:rsidRPr="00717CF6">
              <w:rPr>
                <w:rFonts w:ascii="Times New Roman" w:eastAsia="Times New Roman" w:hAnsi="Times New Roman" w:cs="Times New Roman"/>
                <w:b/>
                <w:bCs/>
                <w:color w:val="FFFFFF" w:themeColor="background1"/>
                <w:lang w:eastAsia="tr-TR"/>
              </w:rPr>
              <w:t>30</w:t>
            </w:r>
            <w:r w:rsidR="002205B8" w:rsidRPr="00717CF6">
              <w:rPr>
                <w:rFonts w:ascii="Times New Roman" w:eastAsia="Times New Roman" w:hAnsi="Times New Roman" w:cs="Times New Roman"/>
                <w:b/>
                <w:bCs/>
                <w:color w:val="FFFFFF" w:themeColor="background1"/>
                <w:lang w:eastAsia="tr-TR"/>
              </w:rPr>
              <w:t>.0</w:t>
            </w:r>
            <w:r w:rsidRPr="00717CF6">
              <w:rPr>
                <w:rFonts w:ascii="Times New Roman" w:eastAsia="Times New Roman" w:hAnsi="Times New Roman" w:cs="Times New Roman"/>
                <w:b/>
                <w:bCs/>
                <w:color w:val="FFFFFF" w:themeColor="background1"/>
                <w:lang w:eastAsia="tr-TR"/>
              </w:rPr>
              <w:t>6</w:t>
            </w:r>
            <w:r w:rsidR="002205B8" w:rsidRPr="00717CF6">
              <w:rPr>
                <w:rFonts w:ascii="Times New Roman" w:eastAsia="Times New Roman" w:hAnsi="Times New Roman" w:cs="Times New Roman"/>
                <w:b/>
                <w:bCs/>
                <w:color w:val="FFFFFF" w:themeColor="background1"/>
                <w:lang w:eastAsia="tr-TR"/>
              </w:rPr>
              <w:t>.2025</w:t>
            </w:r>
          </w:p>
        </w:tc>
      </w:tr>
      <w:tr w:rsidR="00E33D09" w:rsidRPr="00717CF6" w14:paraId="2F567315" w14:textId="77777777" w:rsidTr="002E37AA">
        <w:trPr>
          <w:trHeight w:val="483"/>
          <w:jc w:val="center"/>
        </w:trPr>
        <w:tc>
          <w:tcPr>
            <w:tcW w:w="4583" w:type="dxa"/>
            <w:tcBorders>
              <w:top w:val="single" w:sz="8" w:space="0" w:color="002060"/>
              <w:left w:val="nil"/>
              <w:bottom w:val="single" w:sz="8" w:space="0" w:color="002060"/>
              <w:right w:val="single" w:sz="4" w:space="0" w:color="002060"/>
            </w:tcBorders>
            <w:shd w:val="clear" w:color="000000" w:fill="DDEBF7"/>
            <w:vAlign w:val="center"/>
            <w:hideMark/>
          </w:tcPr>
          <w:p w14:paraId="173FB4F5" w14:textId="77777777" w:rsidR="002205B8" w:rsidRPr="00717CF6" w:rsidRDefault="002205B8" w:rsidP="006A61BB">
            <w:pPr>
              <w:spacing w:after="0" w:line="240" w:lineRule="auto"/>
              <w:rPr>
                <w:rFonts w:ascii="Times New Roman" w:eastAsia="Times New Roman" w:hAnsi="Times New Roman" w:cs="Times New Roman"/>
                <w:b/>
                <w:bCs/>
                <w:color w:val="000000" w:themeColor="text1"/>
                <w:lang w:eastAsia="tr-TR"/>
              </w:rPr>
            </w:pPr>
            <w:r w:rsidRPr="00717CF6">
              <w:rPr>
                <w:rFonts w:ascii="Times New Roman" w:eastAsia="Times New Roman" w:hAnsi="Times New Roman" w:cs="Times New Roman"/>
                <w:b/>
                <w:bCs/>
                <w:color w:val="000000" w:themeColor="text1"/>
                <w:lang w:eastAsia="tr-TR"/>
              </w:rPr>
              <w:t>Ortak</w:t>
            </w:r>
          </w:p>
        </w:tc>
        <w:tc>
          <w:tcPr>
            <w:tcW w:w="1825" w:type="dxa"/>
            <w:tcBorders>
              <w:top w:val="single" w:sz="8" w:space="0" w:color="002060"/>
              <w:left w:val="nil"/>
              <w:bottom w:val="single" w:sz="8" w:space="0" w:color="002060"/>
              <w:right w:val="single" w:sz="4" w:space="0" w:color="002060"/>
            </w:tcBorders>
            <w:shd w:val="clear" w:color="000000" w:fill="DDEBF7"/>
            <w:vAlign w:val="center"/>
            <w:hideMark/>
          </w:tcPr>
          <w:p w14:paraId="020DE629" w14:textId="77777777" w:rsidR="002205B8" w:rsidRPr="00717CF6" w:rsidRDefault="002205B8" w:rsidP="006A61BB">
            <w:pPr>
              <w:spacing w:after="0" w:line="240" w:lineRule="auto"/>
              <w:jc w:val="right"/>
              <w:rPr>
                <w:rFonts w:ascii="Times New Roman" w:eastAsia="Times New Roman" w:hAnsi="Times New Roman" w:cs="Times New Roman"/>
                <w:b/>
                <w:bCs/>
                <w:color w:val="000000" w:themeColor="text1"/>
                <w:lang w:eastAsia="tr-TR"/>
              </w:rPr>
            </w:pPr>
            <w:r w:rsidRPr="00717CF6">
              <w:rPr>
                <w:rFonts w:ascii="Times New Roman" w:eastAsia="Times New Roman" w:hAnsi="Times New Roman" w:cs="Times New Roman"/>
                <w:b/>
                <w:bCs/>
                <w:color w:val="000000" w:themeColor="text1"/>
                <w:lang w:eastAsia="tr-TR"/>
              </w:rPr>
              <w:t>Pay Adedi</w:t>
            </w:r>
          </w:p>
        </w:tc>
        <w:tc>
          <w:tcPr>
            <w:tcW w:w="1825" w:type="dxa"/>
            <w:tcBorders>
              <w:top w:val="single" w:sz="8" w:space="0" w:color="002060"/>
              <w:left w:val="nil"/>
              <w:bottom w:val="single" w:sz="8" w:space="0" w:color="002060"/>
              <w:right w:val="single" w:sz="4" w:space="0" w:color="002060"/>
            </w:tcBorders>
            <w:shd w:val="clear" w:color="000000" w:fill="DDEBF7"/>
            <w:vAlign w:val="center"/>
            <w:hideMark/>
          </w:tcPr>
          <w:p w14:paraId="6A436D7C" w14:textId="77777777" w:rsidR="002205B8" w:rsidRPr="00717CF6" w:rsidRDefault="002205B8" w:rsidP="006A61BB">
            <w:pPr>
              <w:spacing w:after="0" w:line="240" w:lineRule="auto"/>
              <w:jc w:val="right"/>
              <w:rPr>
                <w:rFonts w:ascii="Times New Roman" w:eastAsia="Times New Roman" w:hAnsi="Times New Roman" w:cs="Times New Roman"/>
                <w:b/>
                <w:bCs/>
                <w:color w:val="000000" w:themeColor="text1"/>
                <w:lang w:eastAsia="tr-TR"/>
              </w:rPr>
            </w:pPr>
            <w:r w:rsidRPr="00717CF6">
              <w:rPr>
                <w:rFonts w:ascii="Times New Roman" w:eastAsia="Times New Roman" w:hAnsi="Times New Roman" w:cs="Times New Roman"/>
                <w:b/>
                <w:bCs/>
                <w:color w:val="000000" w:themeColor="text1"/>
                <w:lang w:eastAsia="tr-TR"/>
              </w:rPr>
              <w:t>Nominal Sermaye, TL</w:t>
            </w:r>
          </w:p>
        </w:tc>
        <w:tc>
          <w:tcPr>
            <w:tcW w:w="1465" w:type="dxa"/>
            <w:tcBorders>
              <w:top w:val="single" w:sz="8" w:space="0" w:color="002060"/>
              <w:left w:val="nil"/>
              <w:bottom w:val="single" w:sz="8" w:space="0" w:color="002060"/>
              <w:right w:val="nil"/>
            </w:tcBorders>
            <w:shd w:val="clear" w:color="000000" w:fill="DDEBF7"/>
            <w:vAlign w:val="center"/>
            <w:hideMark/>
          </w:tcPr>
          <w:p w14:paraId="37CC2FE7" w14:textId="77777777" w:rsidR="002205B8" w:rsidRPr="00717CF6" w:rsidRDefault="002205B8" w:rsidP="006A61BB">
            <w:pPr>
              <w:spacing w:after="0" w:line="240" w:lineRule="auto"/>
              <w:jc w:val="right"/>
              <w:rPr>
                <w:rFonts w:ascii="Times New Roman" w:eastAsia="Times New Roman" w:hAnsi="Times New Roman" w:cs="Times New Roman"/>
                <w:b/>
                <w:bCs/>
                <w:color w:val="000000" w:themeColor="text1"/>
                <w:lang w:eastAsia="tr-TR"/>
              </w:rPr>
            </w:pPr>
            <w:r w:rsidRPr="00717CF6">
              <w:rPr>
                <w:rFonts w:ascii="Times New Roman" w:eastAsia="Times New Roman" w:hAnsi="Times New Roman" w:cs="Times New Roman"/>
                <w:b/>
                <w:bCs/>
                <w:color w:val="000000" w:themeColor="text1"/>
                <w:lang w:eastAsia="tr-TR"/>
              </w:rPr>
              <w:t>Sermaye Payı</w:t>
            </w:r>
          </w:p>
        </w:tc>
      </w:tr>
      <w:tr w:rsidR="00E33D09" w:rsidRPr="00717CF6" w14:paraId="72024C2B" w14:textId="77777777" w:rsidTr="002E37AA">
        <w:trPr>
          <w:trHeight w:val="234"/>
          <w:jc w:val="center"/>
        </w:trPr>
        <w:tc>
          <w:tcPr>
            <w:tcW w:w="4583" w:type="dxa"/>
            <w:tcBorders>
              <w:top w:val="nil"/>
              <w:left w:val="nil"/>
              <w:bottom w:val="single" w:sz="4" w:space="0" w:color="002060"/>
              <w:right w:val="single" w:sz="4" w:space="0" w:color="002060"/>
            </w:tcBorders>
            <w:noWrap/>
            <w:vAlign w:val="bottom"/>
            <w:hideMark/>
          </w:tcPr>
          <w:p w14:paraId="2289AF04" w14:textId="77777777" w:rsidR="002205B8" w:rsidRPr="00717CF6" w:rsidRDefault="002205B8" w:rsidP="006A61BB">
            <w:pPr>
              <w:spacing w:after="0" w:line="240" w:lineRule="auto"/>
              <w:rPr>
                <w:rFonts w:ascii="Times New Roman" w:eastAsia="Times New Roman" w:hAnsi="Times New Roman" w:cs="Times New Roman"/>
                <w:color w:val="000000" w:themeColor="text1"/>
                <w:lang w:eastAsia="tr-TR"/>
              </w:rPr>
            </w:pPr>
            <w:r w:rsidRPr="00717CF6">
              <w:rPr>
                <w:rFonts w:ascii="Times New Roman" w:eastAsia="Times New Roman" w:hAnsi="Times New Roman" w:cs="Times New Roman"/>
                <w:color w:val="000000" w:themeColor="text1"/>
                <w:lang w:eastAsia="tr-TR"/>
              </w:rPr>
              <w:t>Cem Okullu</w:t>
            </w:r>
          </w:p>
        </w:tc>
        <w:tc>
          <w:tcPr>
            <w:tcW w:w="1825" w:type="dxa"/>
            <w:tcBorders>
              <w:top w:val="nil"/>
              <w:left w:val="nil"/>
              <w:bottom w:val="single" w:sz="4" w:space="0" w:color="002060"/>
              <w:right w:val="single" w:sz="4" w:space="0" w:color="002060"/>
            </w:tcBorders>
            <w:noWrap/>
            <w:vAlign w:val="center"/>
            <w:hideMark/>
          </w:tcPr>
          <w:p w14:paraId="170C03BF" w14:textId="77777777" w:rsidR="002205B8" w:rsidRPr="00717CF6" w:rsidRDefault="002205B8" w:rsidP="006A61BB">
            <w:pPr>
              <w:spacing w:after="0" w:line="240" w:lineRule="auto"/>
              <w:jc w:val="right"/>
              <w:rPr>
                <w:rFonts w:ascii="Times New Roman" w:eastAsia="Times New Roman" w:hAnsi="Times New Roman" w:cs="Times New Roman"/>
                <w:color w:val="000000" w:themeColor="text1"/>
                <w:lang w:eastAsia="tr-TR"/>
              </w:rPr>
            </w:pPr>
            <w:r w:rsidRPr="00717CF6">
              <w:rPr>
                <w:rFonts w:ascii="Times New Roman" w:eastAsia="Times New Roman" w:hAnsi="Times New Roman" w:cs="Times New Roman"/>
                <w:color w:val="000000" w:themeColor="text1"/>
                <w:lang w:eastAsia="tr-TR"/>
              </w:rPr>
              <w:t>1.740.000.000</w:t>
            </w:r>
          </w:p>
        </w:tc>
        <w:tc>
          <w:tcPr>
            <w:tcW w:w="1825" w:type="dxa"/>
            <w:tcBorders>
              <w:top w:val="nil"/>
              <w:left w:val="nil"/>
              <w:bottom w:val="single" w:sz="4" w:space="0" w:color="002060"/>
              <w:right w:val="single" w:sz="4" w:space="0" w:color="002060"/>
            </w:tcBorders>
            <w:noWrap/>
            <w:vAlign w:val="bottom"/>
            <w:hideMark/>
          </w:tcPr>
          <w:p w14:paraId="42F88151" w14:textId="77777777" w:rsidR="002205B8" w:rsidRPr="00717CF6" w:rsidRDefault="002205B8" w:rsidP="006A61BB">
            <w:pPr>
              <w:spacing w:after="0" w:line="240" w:lineRule="auto"/>
              <w:jc w:val="right"/>
              <w:rPr>
                <w:rFonts w:ascii="Times New Roman" w:eastAsia="Times New Roman" w:hAnsi="Times New Roman" w:cs="Times New Roman"/>
                <w:color w:val="000000" w:themeColor="text1"/>
                <w:lang w:eastAsia="tr-TR"/>
              </w:rPr>
            </w:pPr>
            <w:r w:rsidRPr="00717CF6">
              <w:rPr>
                <w:rFonts w:ascii="Times New Roman" w:eastAsia="Times New Roman" w:hAnsi="Times New Roman" w:cs="Times New Roman"/>
                <w:color w:val="000000" w:themeColor="text1"/>
                <w:lang w:eastAsia="tr-TR"/>
              </w:rPr>
              <w:t>1.740.000.000</w:t>
            </w:r>
          </w:p>
        </w:tc>
        <w:tc>
          <w:tcPr>
            <w:tcW w:w="1465" w:type="dxa"/>
            <w:tcBorders>
              <w:top w:val="nil"/>
              <w:left w:val="nil"/>
              <w:bottom w:val="single" w:sz="4" w:space="0" w:color="002060"/>
              <w:right w:val="nil"/>
            </w:tcBorders>
            <w:noWrap/>
            <w:vAlign w:val="bottom"/>
            <w:hideMark/>
          </w:tcPr>
          <w:p w14:paraId="5285CC7A" w14:textId="77777777" w:rsidR="002205B8" w:rsidRPr="00717CF6" w:rsidRDefault="002205B8" w:rsidP="006A61BB">
            <w:pPr>
              <w:spacing w:after="0" w:line="240" w:lineRule="auto"/>
              <w:jc w:val="right"/>
              <w:rPr>
                <w:rFonts w:ascii="Times New Roman" w:eastAsia="Times New Roman" w:hAnsi="Times New Roman" w:cs="Times New Roman"/>
                <w:color w:val="000000" w:themeColor="text1"/>
                <w:lang w:eastAsia="tr-TR"/>
              </w:rPr>
            </w:pPr>
            <w:r w:rsidRPr="00717CF6">
              <w:rPr>
                <w:rFonts w:ascii="Times New Roman" w:eastAsia="Times New Roman" w:hAnsi="Times New Roman" w:cs="Times New Roman"/>
                <w:color w:val="000000" w:themeColor="text1"/>
                <w:lang w:eastAsia="tr-TR"/>
              </w:rPr>
              <w:t>69,88%</w:t>
            </w:r>
          </w:p>
        </w:tc>
      </w:tr>
      <w:tr w:rsidR="00E33D09" w:rsidRPr="00717CF6" w14:paraId="1DF2CCAC" w14:textId="77777777" w:rsidTr="002E37AA">
        <w:trPr>
          <w:trHeight w:val="249"/>
          <w:jc w:val="center"/>
        </w:trPr>
        <w:tc>
          <w:tcPr>
            <w:tcW w:w="4583" w:type="dxa"/>
            <w:tcBorders>
              <w:top w:val="nil"/>
              <w:left w:val="nil"/>
              <w:bottom w:val="nil"/>
              <w:right w:val="single" w:sz="4" w:space="0" w:color="002060"/>
            </w:tcBorders>
            <w:noWrap/>
            <w:vAlign w:val="bottom"/>
            <w:hideMark/>
          </w:tcPr>
          <w:p w14:paraId="5D310462" w14:textId="77777777" w:rsidR="002205B8" w:rsidRPr="00717CF6" w:rsidRDefault="002205B8" w:rsidP="006A61BB">
            <w:pPr>
              <w:spacing w:after="0" w:line="240" w:lineRule="auto"/>
              <w:rPr>
                <w:rFonts w:ascii="Times New Roman" w:eastAsia="Times New Roman" w:hAnsi="Times New Roman" w:cs="Times New Roman"/>
                <w:color w:val="000000" w:themeColor="text1"/>
                <w:lang w:eastAsia="tr-TR"/>
              </w:rPr>
            </w:pPr>
            <w:r w:rsidRPr="00717CF6">
              <w:rPr>
                <w:rFonts w:ascii="Times New Roman" w:eastAsia="Times New Roman" w:hAnsi="Times New Roman" w:cs="Times New Roman"/>
                <w:color w:val="000000" w:themeColor="text1"/>
                <w:lang w:eastAsia="tr-TR"/>
              </w:rPr>
              <w:t>Cengiz Okullu</w:t>
            </w:r>
          </w:p>
        </w:tc>
        <w:tc>
          <w:tcPr>
            <w:tcW w:w="1825" w:type="dxa"/>
            <w:tcBorders>
              <w:top w:val="nil"/>
              <w:left w:val="nil"/>
              <w:bottom w:val="nil"/>
              <w:right w:val="single" w:sz="4" w:space="0" w:color="002060"/>
            </w:tcBorders>
            <w:noWrap/>
            <w:vAlign w:val="center"/>
            <w:hideMark/>
          </w:tcPr>
          <w:p w14:paraId="3C81F9B2" w14:textId="77777777" w:rsidR="002205B8" w:rsidRPr="00717CF6" w:rsidRDefault="002205B8" w:rsidP="006A61BB">
            <w:pPr>
              <w:spacing w:after="0" w:line="240" w:lineRule="auto"/>
              <w:jc w:val="right"/>
              <w:rPr>
                <w:rFonts w:ascii="Times New Roman" w:eastAsia="Times New Roman" w:hAnsi="Times New Roman" w:cs="Times New Roman"/>
                <w:color w:val="000000" w:themeColor="text1"/>
                <w:lang w:eastAsia="tr-TR"/>
              </w:rPr>
            </w:pPr>
            <w:r w:rsidRPr="00717CF6">
              <w:rPr>
                <w:rFonts w:ascii="Times New Roman" w:eastAsia="Times New Roman" w:hAnsi="Times New Roman" w:cs="Times New Roman"/>
                <w:color w:val="000000" w:themeColor="text1"/>
                <w:lang w:eastAsia="tr-TR"/>
              </w:rPr>
              <w:t>750.000.000</w:t>
            </w:r>
          </w:p>
        </w:tc>
        <w:tc>
          <w:tcPr>
            <w:tcW w:w="1825" w:type="dxa"/>
            <w:tcBorders>
              <w:top w:val="nil"/>
              <w:left w:val="nil"/>
              <w:bottom w:val="nil"/>
              <w:right w:val="single" w:sz="4" w:space="0" w:color="002060"/>
            </w:tcBorders>
            <w:noWrap/>
            <w:vAlign w:val="bottom"/>
            <w:hideMark/>
          </w:tcPr>
          <w:p w14:paraId="6154F030" w14:textId="77777777" w:rsidR="002205B8" w:rsidRPr="00717CF6" w:rsidRDefault="002205B8" w:rsidP="006A61BB">
            <w:pPr>
              <w:spacing w:after="0" w:line="240" w:lineRule="auto"/>
              <w:jc w:val="right"/>
              <w:rPr>
                <w:rFonts w:ascii="Times New Roman" w:eastAsia="Times New Roman" w:hAnsi="Times New Roman" w:cs="Times New Roman"/>
                <w:color w:val="000000" w:themeColor="text1"/>
                <w:lang w:eastAsia="tr-TR"/>
              </w:rPr>
            </w:pPr>
            <w:r w:rsidRPr="00717CF6">
              <w:rPr>
                <w:rFonts w:ascii="Times New Roman" w:eastAsia="Times New Roman" w:hAnsi="Times New Roman" w:cs="Times New Roman"/>
                <w:color w:val="000000" w:themeColor="text1"/>
                <w:lang w:eastAsia="tr-TR"/>
              </w:rPr>
              <w:t>750.000.000</w:t>
            </w:r>
          </w:p>
        </w:tc>
        <w:tc>
          <w:tcPr>
            <w:tcW w:w="1465" w:type="dxa"/>
            <w:tcBorders>
              <w:top w:val="nil"/>
              <w:left w:val="nil"/>
              <w:bottom w:val="nil"/>
              <w:right w:val="nil"/>
            </w:tcBorders>
            <w:noWrap/>
            <w:vAlign w:val="bottom"/>
            <w:hideMark/>
          </w:tcPr>
          <w:p w14:paraId="128F4911" w14:textId="77777777" w:rsidR="002205B8" w:rsidRPr="00717CF6" w:rsidRDefault="002205B8" w:rsidP="006A61BB">
            <w:pPr>
              <w:spacing w:after="0" w:line="240" w:lineRule="auto"/>
              <w:jc w:val="right"/>
              <w:rPr>
                <w:rFonts w:ascii="Times New Roman" w:eastAsia="Times New Roman" w:hAnsi="Times New Roman" w:cs="Times New Roman"/>
                <w:color w:val="000000" w:themeColor="text1"/>
                <w:lang w:eastAsia="tr-TR"/>
              </w:rPr>
            </w:pPr>
            <w:r w:rsidRPr="00717CF6">
              <w:rPr>
                <w:rFonts w:ascii="Times New Roman" w:eastAsia="Times New Roman" w:hAnsi="Times New Roman" w:cs="Times New Roman"/>
                <w:color w:val="000000" w:themeColor="text1"/>
                <w:lang w:eastAsia="tr-TR"/>
              </w:rPr>
              <w:t>30,12%</w:t>
            </w:r>
          </w:p>
        </w:tc>
      </w:tr>
      <w:tr w:rsidR="00E33D09" w:rsidRPr="00717CF6" w14:paraId="32C69E9A" w14:textId="77777777" w:rsidTr="002E37AA">
        <w:trPr>
          <w:trHeight w:val="249"/>
          <w:jc w:val="center"/>
        </w:trPr>
        <w:tc>
          <w:tcPr>
            <w:tcW w:w="4583" w:type="dxa"/>
            <w:tcBorders>
              <w:top w:val="single" w:sz="8" w:space="0" w:color="002060"/>
              <w:left w:val="nil"/>
              <w:bottom w:val="single" w:sz="8" w:space="0" w:color="002060"/>
              <w:right w:val="single" w:sz="4" w:space="0" w:color="002060"/>
            </w:tcBorders>
            <w:shd w:val="clear" w:color="000000" w:fill="D9D9D9"/>
            <w:noWrap/>
            <w:vAlign w:val="center"/>
            <w:hideMark/>
          </w:tcPr>
          <w:p w14:paraId="06A29E81" w14:textId="77777777" w:rsidR="002205B8" w:rsidRPr="00717CF6" w:rsidRDefault="002205B8" w:rsidP="006A61BB">
            <w:pPr>
              <w:spacing w:after="0" w:line="240" w:lineRule="auto"/>
              <w:rPr>
                <w:rFonts w:ascii="Times New Roman" w:eastAsia="Times New Roman" w:hAnsi="Times New Roman" w:cs="Times New Roman"/>
                <w:b/>
                <w:bCs/>
                <w:color w:val="000000" w:themeColor="text1"/>
                <w:lang w:eastAsia="tr-TR"/>
              </w:rPr>
            </w:pPr>
            <w:r w:rsidRPr="00717CF6">
              <w:rPr>
                <w:rFonts w:ascii="Times New Roman" w:eastAsia="Times New Roman" w:hAnsi="Times New Roman" w:cs="Times New Roman"/>
                <w:b/>
                <w:bCs/>
                <w:color w:val="000000" w:themeColor="text1"/>
                <w:lang w:eastAsia="tr-TR"/>
              </w:rPr>
              <w:t>Toplam</w:t>
            </w:r>
          </w:p>
        </w:tc>
        <w:tc>
          <w:tcPr>
            <w:tcW w:w="1825" w:type="dxa"/>
            <w:tcBorders>
              <w:top w:val="single" w:sz="8" w:space="0" w:color="002060"/>
              <w:left w:val="nil"/>
              <w:bottom w:val="single" w:sz="8" w:space="0" w:color="002060"/>
              <w:right w:val="single" w:sz="4" w:space="0" w:color="002060"/>
            </w:tcBorders>
            <w:shd w:val="clear" w:color="000000" w:fill="D9D9D9"/>
            <w:noWrap/>
            <w:vAlign w:val="center"/>
            <w:hideMark/>
          </w:tcPr>
          <w:p w14:paraId="27A7814C" w14:textId="77777777" w:rsidR="002205B8" w:rsidRPr="00717CF6" w:rsidRDefault="002205B8" w:rsidP="006A61BB">
            <w:pPr>
              <w:spacing w:after="0" w:line="240" w:lineRule="auto"/>
              <w:jc w:val="right"/>
              <w:rPr>
                <w:rFonts w:ascii="Times New Roman" w:eastAsia="Times New Roman" w:hAnsi="Times New Roman" w:cs="Times New Roman"/>
                <w:b/>
                <w:bCs/>
                <w:color w:val="000000" w:themeColor="text1"/>
                <w:lang w:eastAsia="tr-TR"/>
              </w:rPr>
            </w:pPr>
            <w:r w:rsidRPr="00717CF6">
              <w:rPr>
                <w:rFonts w:ascii="Times New Roman" w:eastAsia="Times New Roman" w:hAnsi="Times New Roman" w:cs="Times New Roman"/>
                <w:b/>
                <w:bCs/>
                <w:color w:val="000000" w:themeColor="text1"/>
                <w:lang w:eastAsia="tr-TR"/>
              </w:rPr>
              <w:t>2.490.000.000</w:t>
            </w:r>
          </w:p>
        </w:tc>
        <w:tc>
          <w:tcPr>
            <w:tcW w:w="1825" w:type="dxa"/>
            <w:tcBorders>
              <w:top w:val="single" w:sz="8" w:space="0" w:color="002060"/>
              <w:left w:val="nil"/>
              <w:bottom w:val="single" w:sz="8" w:space="0" w:color="002060"/>
              <w:right w:val="single" w:sz="4" w:space="0" w:color="002060"/>
            </w:tcBorders>
            <w:shd w:val="clear" w:color="000000" w:fill="D9D9D9"/>
            <w:noWrap/>
            <w:vAlign w:val="center"/>
            <w:hideMark/>
          </w:tcPr>
          <w:p w14:paraId="6018108E" w14:textId="77777777" w:rsidR="002205B8" w:rsidRPr="00717CF6" w:rsidRDefault="002205B8" w:rsidP="006A61BB">
            <w:pPr>
              <w:spacing w:after="0" w:line="240" w:lineRule="auto"/>
              <w:jc w:val="right"/>
              <w:rPr>
                <w:rFonts w:ascii="Times New Roman" w:eastAsia="Times New Roman" w:hAnsi="Times New Roman" w:cs="Times New Roman"/>
                <w:b/>
                <w:bCs/>
                <w:color w:val="000000" w:themeColor="text1"/>
                <w:lang w:eastAsia="tr-TR"/>
              </w:rPr>
            </w:pPr>
            <w:r w:rsidRPr="00717CF6">
              <w:rPr>
                <w:rFonts w:ascii="Times New Roman" w:eastAsia="Times New Roman" w:hAnsi="Times New Roman" w:cs="Times New Roman"/>
                <w:b/>
                <w:bCs/>
                <w:color w:val="000000" w:themeColor="text1"/>
                <w:lang w:eastAsia="tr-TR"/>
              </w:rPr>
              <w:t>2.490.000.000</w:t>
            </w:r>
          </w:p>
        </w:tc>
        <w:tc>
          <w:tcPr>
            <w:tcW w:w="1465" w:type="dxa"/>
            <w:tcBorders>
              <w:top w:val="single" w:sz="8" w:space="0" w:color="002060"/>
              <w:left w:val="nil"/>
              <w:bottom w:val="single" w:sz="8" w:space="0" w:color="002060"/>
              <w:right w:val="nil"/>
            </w:tcBorders>
            <w:shd w:val="clear" w:color="000000" w:fill="D9D9D9"/>
            <w:noWrap/>
            <w:vAlign w:val="center"/>
            <w:hideMark/>
          </w:tcPr>
          <w:p w14:paraId="16401086" w14:textId="77777777" w:rsidR="002205B8" w:rsidRPr="00717CF6" w:rsidRDefault="002205B8" w:rsidP="006A61BB">
            <w:pPr>
              <w:spacing w:after="0" w:line="240" w:lineRule="auto"/>
              <w:jc w:val="right"/>
              <w:rPr>
                <w:rFonts w:ascii="Times New Roman" w:eastAsia="Times New Roman" w:hAnsi="Times New Roman" w:cs="Times New Roman"/>
                <w:b/>
                <w:bCs/>
                <w:color w:val="000000" w:themeColor="text1"/>
                <w:lang w:eastAsia="tr-TR"/>
              </w:rPr>
            </w:pPr>
            <w:r w:rsidRPr="00717CF6">
              <w:rPr>
                <w:rFonts w:ascii="Times New Roman" w:eastAsia="Times New Roman" w:hAnsi="Times New Roman" w:cs="Times New Roman"/>
                <w:b/>
                <w:bCs/>
                <w:color w:val="000000" w:themeColor="text1"/>
                <w:lang w:eastAsia="tr-TR"/>
              </w:rPr>
              <w:t>100,00%</w:t>
            </w:r>
          </w:p>
        </w:tc>
      </w:tr>
    </w:tbl>
    <w:p w14:paraId="08BF3D16" w14:textId="77777777" w:rsidR="0027206C" w:rsidRPr="00717CF6" w:rsidRDefault="0027206C" w:rsidP="00CA24A0">
      <w:pPr>
        <w:spacing w:after="40" w:line="240" w:lineRule="auto"/>
        <w:ind w:firstLine="567"/>
        <w:rPr>
          <w:rFonts w:ascii="Times New Roman" w:eastAsia="Times New Roman" w:hAnsi="Times New Roman" w:cs="Times New Roman"/>
          <w:color w:val="000000" w:themeColor="text1"/>
          <w:sz w:val="24"/>
          <w:szCs w:val="24"/>
          <w:shd w:val="clear" w:color="auto" w:fill="FFFFFF"/>
          <w:lang w:eastAsia="tr-TR"/>
        </w:rPr>
      </w:pPr>
    </w:p>
    <w:p w14:paraId="2B971EE1" w14:textId="77777777" w:rsidR="008B06B5" w:rsidRPr="00717CF6" w:rsidRDefault="008B06B5"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 xml:space="preserve">MADDE 2. </w:t>
      </w:r>
      <w:r w:rsidRPr="00717CF6">
        <w:rPr>
          <w:rFonts w:ascii="Times New Roman" w:hAnsi="Times New Roman" w:cs="Times New Roman"/>
          <w:b/>
          <w:color w:val="000000" w:themeColor="text1"/>
          <w:sz w:val="24"/>
          <w:szCs w:val="24"/>
        </w:rPr>
        <w:tab/>
        <w:t xml:space="preserve">BİRLEŞME İŞLEMİNE ESAS ALINAN YÖNETİM ORGANLARI KARARLARININ TARİH VE SAYISI </w:t>
      </w:r>
    </w:p>
    <w:p w14:paraId="5F8865D1" w14:textId="77777777" w:rsidR="009F574B" w:rsidRPr="00717CF6" w:rsidRDefault="009F574B" w:rsidP="009F574B">
      <w:pPr>
        <w:tabs>
          <w:tab w:val="left" w:pos="709"/>
          <w:tab w:val="left" w:pos="1440"/>
          <w:tab w:val="left" w:pos="2160"/>
          <w:tab w:val="left" w:pos="2880"/>
          <w:tab w:val="left" w:pos="3600"/>
          <w:tab w:val="left" w:pos="4320"/>
          <w:tab w:val="left" w:pos="5040"/>
          <w:tab w:val="left" w:pos="5760"/>
          <w:tab w:val="left" w:pos="6480"/>
          <w:tab w:val="left" w:pos="7200"/>
          <w:tab w:val="left" w:pos="7938"/>
        </w:tabs>
        <w:spacing w:line="240" w:lineRule="auto"/>
        <w:jc w:val="both"/>
        <w:rPr>
          <w:rFonts w:ascii="Times New Roman" w:hAnsi="Times New Roman" w:cs="Times New Roman"/>
          <w:bCs/>
          <w:sz w:val="24"/>
          <w:szCs w:val="24"/>
        </w:rPr>
      </w:pPr>
      <w:r w:rsidRPr="00717CF6">
        <w:rPr>
          <w:rFonts w:ascii="Times New Roman" w:hAnsi="Times New Roman" w:cs="Times New Roman"/>
          <w:bCs/>
          <w:sz w:val="24"/>
          <w:szCs w:val="24"/>
        </w:rPr>
        <w:t xml:space="preserve">Birleşme işlemine, Devralan </w:t>
      </w:r>
      <w:proofErr w:type="spellStart"/>
      <w:r w:rsidRPr="00717CF6">
        <w:rPr>
          <w:rFonts w:ascii="Times New Roman" w:hAnsi="Times New Roman" w:cs="Times New Roman"/>
          <w:bCs/>
          <w:sz w:val="24"/>
          <w:szCs w:val="24"/>
        </w:rPr>
        <w:t>Adra</w:t>
      </w:r>
      <w:proofErr w:type="spellEnd"/>
      <w:r w:rsidRPr="00717CF6">
        <w:rPr>
          <w:rFonts w:ascii="Times New Roman" w:hAnsi="Times New Roman" w:cs="Times New Roman"/>
          <w:bCs/>
          <w:sz w:val="24"/>
          <w:szCs w:val="24"/>
        </w:rPr>
        <w:t xml:space="preserve"> </w:t>
      </w:r>
      <w:proofErr w:type="spellStart"/>
      <w:r w:rsidRPr="00717CF6">
        <w:rPr>
          <w:rFonts w:ascii="Times New Roman" w:hAnsi="Times New Roman" w:cs="Times New Roman"/>
          <w:bCs/>
          <w:sz w:val="24"/>
          <w:szCs w:val="24"/>
        </w:rPr>
        <w:t>GYO’nun</w:t>
      </w:r>
      <w:proofErr w:type="spellEnd"/>
      <w:r w:rsidRPr="00717CF6">
        <w:rPr>
          <w:rFonts w:ascii="Times New Roman" w:hAnsi="Times New Roman" w:cs="Times New Roman"/>
          <w:bCs/>
          <w:sz w:val="24"/>
          <w:szCs w:val="24"/>
        </w:rPr>
        <w:t>,</w:t>
      </w:r>
      <w:r w:rsidRPr="00717CF6">
        <w:rPr>
          <w:rFonts w:ascii="Times New Roman" w:hAnsi="Times New Roman" w:cs="Times New Roman"/>
          <w:b/>
          <w:bCs/>
          <w:sz w:val="24"/>
          <w:szCs w:val="24"/>
        </w:rPr>
        <w:t xml:space="preserve"> </w:t>
      </w:r>
      <w:r w:rsidR="000C4A53" w:rsidRPr="00717CF6">
        <w:rPr>
          <w:rFonts w:ascii="Times New Roman" w:hAnsi="Times New Roman" w:cs="Times New Roman"/>
          <w:b/>
          <w:bCs/>
          <w:sz w:val="24"/>
          <w:szCs w:val="24"/>
        </w:rPr>
        <w:t xml:space="preserve">11.11.2025 </w:t>
      </w:r>
      <w:r w:rsidRPr="00717CF6">
        <w:rPr>
          <w:rFonts w:ascii="Times New Roman" w:hAnsi="Times New Roman" w:cs="Times New Roman"/>
          <w:b/>
          <w:bCs/>
          <w:sz w:val="24"/>
          <w:szCs w:val="24"/>
        </w:rPr>
        <w:t>tarihli 2025/</w:t>
      </w:r>
      <w:r w:rsidR="000C4A53" w:rsidRPr="00717CF6">
        <w:rPr>
          <w:rFonts w:ascii="Times New Roman" w:hAnsi="Times New Roman" w:cs="Times New Roman"/>
          <w:b/>
          <w:bCs/>
          <w:sz w:val="24"/>
          <w:szCs w:val="24"/>
        </w:rPr>
        <w:t xml:space="preserve">34 </w:t>
      </w:r>
      <w:r w:rsidRPr="00717CF6">
        <w:rPr>
          <w:rFonts w:ascii="Times New Roman" w:hAnsi="Times New Roman" w:cs="Times New Roman"/>
          <w:b/>
          <w:bCs/>
          <w:sz w:val="24"/>
          <w:szCs w:val="24"/>
        </w:rPr>
        <w:t xml:space="preserve">sayılı </w:t>
      </w:r>
      <w:r w:rsidRPr="00717CF6">
        <w:rPr>
          <w:rFonts w:ascii="Times New Roman" w:hAnsi="Times New Roman" w:cs="Times New Roman"/>
          <w:bCs/>
          <w:sz w:val="24"/>
          <w:szCs w:val="24"/>
        </w:rPr>
        <w:t xml:space="preserve">Devrolunan Anadolu </w:t>
      </w:r>
      <w:proofErr w:type="spellStart"/>
      <w:r w:rsidRPr="00717CF6">
        <w:rPr>
          <w:rFonts w:ascii="Times New Roman" w:hAnsi="Times New Roman" w:cs="Times New Roman"/>
          <w:bCs/>
          <w:sz w:val="24"/>
          <w:szCs w:val="24"/>
        </w:rPr>
        <w:t>Gayrimenkul’ün</w:t>
      </w:r>
      <w:proofErr w:type="spellEnd"/>
      <w:r w:rsidRPr="00717CF6">
        <w:rPr>
          <w:rFonts w:ascii="Times New Roman" w:hAnsi="Times New Roman" w:cs="Times New Roman"/>
          <w:bCs/>
          <w:sz w:val="24"/>
          <w:szCs w:val="24"/>
        </w:rPr>
        <w:t xml:space="preserve"> </w:t>
      </w:r>
      <w:r w:rsidRPr="00717CF6">
        <w:rPr>
          <w:rFonts w:ascii="Times New Roman" w:hAnsi="Times New Roman" w:cs="Times New Roman"/>
          <w:b/>
          <w:bCs/>
          <w:sz w:val="24"/>
          <w:szCs w:val="24"/>
        </w:rPr>
        <w:t xml:space="preserve">02/09/2025 tarihli 2025/03 </w:t>
      </w:r>
      <w:r w:rsidRPr="00717CF6">
        <w:rPr>
          <w:rFonts w:ascii="Times New Roman" w:hAnsi="Times New Roman" w:cs="Times New Roman"/>
          <w:bCs/>
          <w:sz w:val="24"/>
          <w:szCs w:val="24"/>
        </w:rPr>
        <w:t xml:space="preserve">sayılı Yönetim Kurulu Kararları </w:t>
      </w:r>
    </w:p>
    <w:p w14:paraId="0EB6F917" w14:textId="77777777" w:rsidR="009F574B" w:rsidRPr="00717CF6" w:rsidRDefault="009F574B" w:rsidP="009F574B">
      <w:pPr>
        <w:tabs>
          <w:tab w:val="left" w:pos="709"/>
          <w:tab w:val="left" w:pos="1440"/>
          <w:tab w:val="left" w:pos="2160"/>
          <w:tab w:val="left" w:pos="2880"/>
          <w:tab w:val="left" w:pos="3600"/>
          <w:tab w:val="left" w:pos="4320"/>
          <w:tab w:val="left" w:pos="5040"/>
          <w:tab w:val="left" w:pos="5760"/>
          <w:tab w:val="left" w:pos="6480"/>
          <w:tab w:val="left" w:pos="7200"/>
          <w:tab w:val="left" w:pos="7938"/>
        </w:tabs>
        <w:spacing w:line="240" w:lineRule="auto"/>
        <w:jc w:val="both"/>
        <w:rPr>
          <w:rFonts w:ascii="Times New Roman" w:hAnsi="Times New Roman" w:cs="Times New Roman"/>
          <w:bCs/>
          <w:sz w:val="24"/>
          <w:szCs w:val="24"/>
        </w:rPr>
      </w:pPr>
    </w:p>
    <w:p w14:paraId="1C7EABFE" w14:textId="77777777" w:rsidR="009F574B" w:rsidRPr="00717CF6" w:rsidRDefault="009F574B" w:rsidP="000B0F46">
      <w:pPr>
        <w:tabs>
          <w:tab w:val="left" w:pos="7938"/>
        </w:tabs>
        <w:autoSpaceDE w:val="0"/>
        <w:autoSpaceDN w:val="0"/>
        <w:adjustRightInd w:val="0"/>
        <w:ind w:right="141"/>
        <w:jc w:val="both"/>
        <w:rPr>
          <w:rFonts w:ascii="Times New Roman" w:hAnsi="Times New Roman" w:cs="Times New Roman"/>
          <w:b/>
          <w:bCs/>
          <w:color w:val="000000" w:themeColor="text1"/>
          <w:highlight w:val="cyan"/>
        </w:rPr>
      </w:pPr>
      <w:r w:rsidRPr="00717CF6">
        <w:rPr>
          <w:rFonts w:ascii="Times New Roman" w:hAnsi="Times New Roman" w:cs="Times New Roman"/>
          <w:b/>
          <w:bCs/>
          <w:color w:val="000000" w:themeColor="text1"/>
        </w:rPr>
        <w:t xml:space="preserve">Devralan Şirket – </w:t>
      </w:r>
      <w:proofErr w:type="spellStart"/>
      <w:r w:rsidRPr="00717CF6">
        <w:rPr>
          <w:rFonts w:ascii="Times New Roman" w:hAnsi="Times New Roman" w:cs="Times New Roman"/>
          <w:b/>
          <w:bCs/>
          <w:color w:val="000000" w:themeColor="text1"/>
        </w:rPr>
        <w:t>Adra</w:t>
      </w:r>
      <w:proofErr w:type="spellEnd"/>
      <w:r w:rsidRPr="00717CF6">
        <w:rPr>
          <w:rFonts w:ascii="Times New Roman" w:hAnsi="Times New Roman" w:cs="Times New Roman"/>
          <w:b/>
          <w:bCs/>
          <w:color w:val="000000" w:themeColor="text1"/>
        </w:rPr>
        <w:t xml:space="preserve"> GYO: </w:t>
      </w:r>
      <w:r w:rsidR="000C4A53" w:rsidRPr="00717CF6">
        <w:rPr>
          <w:rFonts w:ascii="Times New Roman" w:hAnsi="Times New Roman" w:cs="Times New Roman"/>
          <w:b/>
          <w:bCs/>
          <w:color w:val="000000" w:themeColor="text1"/>
        </w:rPr>
        <w:t xml:space="preserve">11.11.2025 </w:t>
      </w:r>
      <w:r w:rsidRPr="00717CF6">
        <w:rPr>
          <w:rFonts w:ascii="Times New Roman" w:hAnsi="Times New Roman" w:cs="Times New Roman"/>
          <w:b/>
          <w:bCs/>
          <w:color w:val="000000" w:themeColor="text1"/>
        </w:rPr>
        <w:t>tarihli 2025/</w:t>
      </w:r>
      <w:r w:rsidR="000C4A53" w:rsidRPr="00717CF6">
        <w:rPr>
          <w:rFonts w:ascii="Times New Roman" w:hAnsi="Times New Roman" w:cs="Times New Roman"/>
          <w:b/>
          <w:bCs/>
          <w:color w:val="000000" w:themeColor="text1"/>
        </w:rPr>
        <w:t xml:space="preserve">34 </w:t>
      </w:r>
      <w:r w:rsidRPr="00717CF6">
        <w:rPr>
          <w:rFonts w:ascii="Times New Roman" w:hAnsi="Times New Roman" w:cs="Times New Roman"/>
          <w:b/>
          <w:bCs/>
          <w:color w:val="000000" w:themeColor="text1"/>
        </w:rPr>
        <w:t xml:space="preserve">sayılı Yönetim Kurulu Toplantısında: </w:t>
      </w:r>
    </w:p>
    <w:p w14:paraId="4298F16F" w14:textId="77777777"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 xml:space="preserve">1. Yönetim Kurulumuzun 02.09.2025 tarih ve 2025/28 sayılı toplantısında alınan kararlar doğrultusunda, Sermaye Piyasası Kurulu'ndan ("SPK") gerekli onayın alınması ve Genel Kurulumuzca Birleşme Sözleşmesinin onaylanması şartıyla, 6102 sayılı Türk Ticaret Kanunu'nun ("TTK") 134'üncü ve devamı ilgili maddeleri, 5520 sayılı Kurumlar Vergisi Kanunu'nun ("KVK") 18, 19 ve 20'nci maddeleri ile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Gayrimenkul Yatırım Ortaklığı Anonim Şirketi'nin ("Şirket") 6362 sayılı Sermaye Piyasası Kanunu'na ("</w:t>
      </w:r>
      <w:proofErr w:type="spellStart"/>
      <w:r w:rsidRPr="00717CF6">
        <w:rPr>
          <w:rFonts w:ascii="Times New Roman" w:hAnsi="Times New Roman" w:cs="Times New Roman"/>
          <w:sz w:val="24"/>
          <w:szCs w:val="24"/>
        </w:rPr>
        <w:t>SPKn</w:t>
      </w:r>
      <w:proofErr w:type="spellEnd"/>
      <w:r w:rsidRPr="00717CF6">
        <w:rPr>
          <w:rFonts w:ascii="Times New Roman" w:hAnsi="Times New Roman" w:cs="Times New Roman"/>
          <w:sz w:val="24"/>
          <w:szCs w:val="24"/>
        </w:rPr>
        <w:t xml:space="preserve">") tabi şirket olması ve paylarının Borsa İstanbul </w:t>
      </w:r>
      <w:proofErr w:type="spellStart"/>
      <w:r w:rsidRPr="00717CF6">
        <w:rPr>
          <w:rFonts w:ascii="Times New Roman" w:hAnsi="Times New Roman" w:cs="Times New Roman"/>
          <w:sz w:val="24"/>
          <w:szCs w:val="24"/>
        </w:rPr>
        <w:t>A.Ş.'de</w:t>
      </w:r>
      <w:proofErr w:type="spellEnd"/>
      <w:r w:rsidRPr="00717CF6">
        <w:rPr>
          <w:rFonts w:ascii="Times New Roman" w:hAnsi="Times New Roman" w:cs="Times New Roman"/>
          <w:sz w:val="24"/>
          <w:szCs w:val="24"/>
        </w:rPr>
        <w:t xml:space="preserve"> ("Borsa") halka arz edilmiş ve işlem görüyor olması nedeniyle </w:t>
      </w:r>
      <w:proofErr w:type="spellStart"/>
      <w:r w:rsidRPr="00717CF6">
        <w:rPr>
          <w:rFonts w:ascii="Times New Roman" w:hAnsi="Times New Roman" w:cs="Times New Roman"/>
          <w:sz w:val="24"/>
          <w:szCs w:val="24"/>
        </w:rPr>
        <w:t>SPKn'nin</w:t>
      </w:r>
      <w:proofErr w:type="spellEnd"/>
      <w:r w:rsidRPr="00717CF6">
        <w:rPr>
          <w:rFonts w:ascii="Times New Roman" w:hAnsi="Times New Roman" w:cs="Times New Roman"/>
          <w:sz w:val="24"/>
          <w:szCs w:val="24"/>
        </w:rPr>
        <w:t xml:space="preserve"> 23 ve 24'üncü maddeleri ve ilgili sair hükümleri, SPK'nın II-23.2 sayılı Birleşme ve Bölünme Tebliği ("Birleşme ve Bölünme Tebliği") ve SPK'nın II-23.3 sayılı Önemli Nitelikteki İşlemler ve Ayrılma Hakkı Tebliği ("Önemli Nitelikteki İşlemler ve Ayrılma Hakkı Tebliği") ile diğer ilgili mevzuat hükümleri dahilinde; Anadolu Gayrimenkul Yatırım Anonim Şirketi'nin ("Anadolu Gayrimenkul") Şirketimiz tarafından tüm aktif ve pasifleriyle birlikte bir bütün halinde devralınması suretiyle iki şirketin birleşmesine ("Birleşme İşlemi"),</w:t>
      </w:r>
    </w:p>
    <w:p w14:paraId="00731814" w14:textId="77777777" w:rsidR="000C4A53" w:rsidRPr="00717CF6" w:rsidRDefault="000C4A53" w:rsidP="000C4A53">
      <w:pPr>
        <w:jc w:val="both"/>
        <w:rPr>
          <w:rFonts w:ascii="Times New Roman" w:hAnsi="Times New Roman" w:cs="Times New Roman"/>
          <w:sz w:val="24"/>
          <w:szCs w:val="24"/>
        </w:rPr>
      </w:pPr>
    </w:p>
    <w:p w14:paraId="7EFD1117" w14:textId="6A63FD9D" w:rsidR="000C4A53" w:rsidRPr="00717CF6" w:rsidRDefault="000C4A53" w:rsidP="000C4A53">
      <w:pPr>
        <w:jc w:val="both"/>
        <w:rPr>
          <w:rFonts w:ascii="Times New Roman" w:hAnsi="Times New Roman" w:cs="Times New Roman"/>
          <w:sz w:val="24"/>
          <w:szCs w:val="24"/>
          <w:highlight w:val="green"/>
        </w:rPr>
      </w:pPr>
      <w:r w:rsidRPr="00717CF6">
        <w:rPr>
          <w:rFonts w:ascii="Times New Roman" w:hAnsi="Times New Roman" w:cs="Times New Roman"/>
          <w:sz w:val="24"/>
          <w:szCs w:val="24"/>
        </w:rPr>
        <w:t>2. Birleşme İşleminde, her iki şirketin ilgili düzenlemelere göre hazırlanan ve bağımsız denetimden geçmiş 30.06.2025 tarihli finansal tablolarının esas alınmasına,</w:t>
      </w:r>
    </w:p>
    <w:p w14:paraId="19EDE6A2" w14:textId="19055D49"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3. Şirketimizce öncelikle Birleşme İşleminin genel kurulda onaylanması şartıyla, Birleşme ve Bölünme Tebliği'nin 7. maddesi (Uzman Kuruluş Raporu) hükümlerine uygun olarak Bizim Menkul Değerler A.Ş. tarafından hazırlanan 11.11.2025 tarihli Uzman Kuruluş Raporu'nda tespit edilen birleşme oranı (0,538055535) ve değişim oranı (0,101266841) esas alındığında, her biri 1 TL nominal değerde 1 adet nama yazılı Anadolu Gayrimenkul payına karşılık her biri 1 TL nominal değerde 0,101266841 adet hamiline yazılı B grubu Şirketimiz payının ihraç olunmasına ve toplamda 2.490.000.000 adet nama yazılı Anadolu Gayrimenkul payına karşılık 252.154.434,99</w:t>
      </w:r>
      <w:r w:rsidRPr="00717CF6">
        <w:rPr>
          <w:rFonts w:ascii="Times New Roman" w:hAnsi="Times New Roman" w:cs="Times New Roman"/>
          <w:b/>
          <w:bCs/>
          <w:sz w:val="24"/>
          <w:szCs w:val="24"/>
        </w:rPr>
        <w:t xml:space="preserve"> </w:t>
      </w:r>
      <w:r w:rsidRPr="00717CF6">
        <w:rPr>
          <w:rFonts w:ascii="Times New Roman" w:hAnsi="Times New Roman" w:cs="Times New Roman"/>
          <w:sz w:val="24"/>
          <w:szCs w:val="24"/>
        </w:rPr>
        <w:t>adet hamiline yazılı B grubu Şirketimiz payının ihraç olunmasına; böylelikle Şirketimizce birleşme nedeniyle gerçekleştirilecek sermaye artırımı tutarının 252.154.434,99  TL ve bu suretle Şirketimiz dışındaki Anadolu Gayrimenkul ortaklarına tahsis edilecek pay miktarının 252.154.434,99</w:t>
      </w:r>
      <w:r w:rsidRPr="00717CF6">
        <w:rPr>
          <w:rFonts w:ascii="Times New Roman" w:hAnsi="Times New Roman" w:cs="Times New Roman"/>
          <w:b/>
          <w:bCs/>
          <w:sz w:val="24"/>
          <w:szCs w:val="24"/>
        </w:rPr>
        <w:t xml:space="preserve"> </w:t>
      </w:r>
      <w:r w:rsidRPr="00717CF6">
        <w:rPr>
          <w:rFonts w:ascii="Times New Roman" w:hAnsi="Times New Roman" w:cs="Times New Roman"/>
          <w:sz w:val="24"/>
          <w:szCs w:val="24"/>
        </w:rPr>
        <w:t xml:space="preserve">adet olarak belirlenmesine ve bu kapsamda esas sözleşme tadil tasarısı hazırlanmasına, </w:t>
      </w:r>
    </w:p>
    <w:p w14:paraId="414B886C" w14:textId="7DD8668C"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4. Birleşme İşlemine ilişkin olarak hazırlanan 11/11/2025 tarihli Birleşme Sözleşmesi ve Birleşme Raporu'nun onaylanmasına ve Birleşme İşleminin görüşüleceği genel kurul toplantısında Birleşme Sözleşmesi'nin Şirketimiz pay sahiplerinin onayına sunulmasına,</w:t>
      </w:r>
    </w:p>
    <w:p w14:paraId="45E3BDD7" w14:textId="71E30F6E" w:rsidR="000C4A53" w:rsidRPr="00717CF6" w:rsidRDefault="000C4A53" w:rsidP="000C4A53">
      <w:pPr>
        <w:jc w:val="both"/>
        <w:rPr>
          <w:rFonts w:ascii="Times New Roman" w:hAnsi="Times New Roman" w:cs="Times New Roman"/>
          <w:sz w:val="24"/>
          <w:szCs w:val="24"/>
          <w:highlight w:val="green"/>
        </w:rPr>
      </w:pPr>
      <w:r w:rsidRPr="00717CF6">
        <w:rPr>
          <w:rFonts w:ascii="Times New Roman" w:hAnsi="Times New Roman" w:cs="Times New Roman"/>
          <w:sz w:val="24"/>
          <w:szCs w:val="24"/>
        </w:rPr>
        <w:t>5. Birleşme işlemi nedeniyle hazırlanan duyuru metni, sermaye artırımı nedeniyle gerçekleştirilecek pay ihracına ilişkin ihraç belgesi ve Şirketimiz ortaklık yapısında gerçekleştirilen değişiklikler ile Birleşme İşlemi sonrasında, Şirketimizce gerçekleştirilmesi planlanan işlemler çerçevesinde, Şirketimiz ve yatırımcıların hak ve menfaatleri gözetilerek, Sermaye Piyasası Kanunu ile Türk Ticaret Kanunu ve ilgili mevzuat hükümleri çerçevesinde, Şirketimiz Esas Sözleşmesi'nin "Sermaye" başlıklı maddesinde yapılacak değişikliğe ("Esas Sözleşme Değişikliği") ilişkin ekli tadil tasarısının onaylanması amacıyla Sermaye Piyasası Kurulu'na başvuruda bulunulmasına,</w:t>
      </w:r>
    </w:p>
    <w:p w14:paraId="2E32A153" w14:textId="2ED3D17E"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6. Gerekli izin ve onayların alınmasını takiben söz konusu birleşme işleminin, sermaye artırımının ve Esas Sözleşme Değişikliğinin Şirketimiz Genel Kurulu'nun onayına sunulmasına,</w:t>
      </w:r>
    </w:p>
    <w:p w14:paraId="762F99F9" w14:textId="0F18A339"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7. TTK m. 149 ve Sermaye Piyasası mevzuatı uyarınca, tüm belgelerin hazırlanmasını takiben inceleme hakkı için gerekli ilanların yapılmasına,</w:t>
      </w:r>
    </w:p>
    <w:p w14:paraId="3F021104" w14:textId="34211A4E" w:rsidR="00637A6D"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 xml:space="preserve">8. Anadolu </w:t>
      </w:r>
      <w:proofErr w:type="spellStart"/>
      <w:r w:rsidRPr="00717CF6">
        <w:rPr>
          <w:rFonts w:ascii="Times New Roman" w:hAnsi="Times New Roman" w:cs="Times New Roman"/>
          <w:sz w:val="24"/>
          <w:szCs w:val="24"/>
        </w:rPr>
        <w:t>Gayrimenkul'ün</w:t>
      </w:r>
      <w:proofErr w:type="spellEnd"/>
      <w:r w:rsidRPr="00717CF6">
        <w:rPr>
          <w:rFonts w:ascii="Times New Roman" w:hAnsi="Times New Roman" w:cs="Times New Roman"/>
          <w:sz w:val="24"/>
          <w:szCs w:val="24"/>
        </w:rPr>
        <w:t xml:space="preserve"> tüm aktif ve pasifinin bir bütün halinde devralması suretiyle gerçekleşecek birleşme işleminde; </w:t>
      </w:r>
      <w:proofErr w:type="spellStart"/>
      <w:r w:rsidRPr="00717CF6">
        <w:rPr>
          <w:rFonts w:ascii="Times New Roman" w:hAnsi="Times New Roman" w:cs="Times New Roman"/>
          <w:sz w:val="24"/>
          <w:szCs w:val="24"/>
        </w:rPr>
        <w:t>SPKn'nin</w:t>
      </w:r>
      <w:proofErr w:type="spellEnd"/>
      <w:r w:rsidRPr="00717CF6">
        <w:rPr>
          <w:rFonts w:ascii="Times New Roman" w:hAnsi="Times New Roman" w:cs="Times New Roman"/>
          <w:sz w:val="24"/>
          <w:szCs w:val="24"/>
        </w:rPr>
        <w:t xml:space="preserve"> "Ayrılma Hakkı" başlığını taşıyan 24'üncü maddesi ve Önemli Nitelikteki İşlemler ve Ayrılma Hakkı Tebliği'nin "Ayrılma Hakkı ve Kullanım Süreci" başlıklı 4'üncü bölümünde yer alan hükümler dahilinde, söz konusu birleşme işleminin kamuya duyurulduğu ilk tarihi olan 23.01.2025 tarihinde Şirketimiz paylarına sahip olan ve birleşmenin onaylanacağı genel kurul toplantısına katılarak olumsuz oy kullanacak ve muhalefet şerhini toplantı tutanağına işletecek pay sahiplerimizin veya temsilcilerinin, paylarını Şirketimize satarak ortaklıktan ayrılma hakkına sahip olduklarına, </w:t>
      </w:r>
      <w:proofErr w:type="spellStart"/>
      <w:r w:rsidRPr="00717CF6">
        <w:rPr>
          <w:rFonts w:ascii="Times New Roman" w:hAnsi="Times New Roman" w:cs="Times New Roman"/>
          <w:sz w:val="24"/>
          <w:szCs w:val="24"/>
        </w:rPr>
        <w:t>SPKn'nin</w:t>
      </w:r>
      <w:proofErr w:type="spellEnd"/>
      <w:r w:rsidRPr="00717CF6">
        <w:rPr>
          <w:rFonts w:ascii="Times New Roman" w:hAnsi="Times New Roman" w:cs="Times New Roman"/>
          <w:sz w:val="24"/>
          <w:szCs w:val="24"/>
        </w:rPr>
        <w:t xml:space="preserve"> 24. maddesi, 11-23.3 sayılı Tebliğ'in ilgili maddesi (Ayrılma Hakkı Kullanım Fiyatı) hükümleri dâhilinde beher pay için ayrılma hakkı kullanım fiyatı, birleşme işleminin ilk defa kamuya açıklandığı 23.01.2025 tarihinden önceki Borsa İstanbul seans açılışından önce açıklama yapılmış olması nedeniyle bu tarih hariç olmak üzere, 30 gün içinde </w:t>
      </w:r>
      <w:r w:rsidRPr="00717CF6">
        <w:rPr>
          <w:rFonts w:ascii="Times New Roman" w:hAnsi="Times New Roman" w:cs="Times New Roman"/>
          <w:sz w:val="24"/>
          <w:szCs w:val="24"/>
        </w:rPr>
        <w:lastRenderedPageBreak/>
        <w:t xml:space="preserve">Borsa'da oluşan “ağırlıklı ortalama fiyatların aritmetik ortalaması” alınarak hesaplanır. Buna göre ayrılma hakkı kullanım fiyatının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w:t>
      </w:r>
      <w:proofErr w:type="spellStart"/>
      <w:r w:rsidRPr="00717CF6">
        <w:rPr>
          <w:rFonts w:ascii="Times New Roman" w:hAnsi="Times New Roman" w:cs="Times New Roman"/>
          <w:sz w:val="24"/>
          <w:szCs w:val="24"/>
        </w:rPr>
        <w:t>GYO’nun</w:t>
      </w:r>
      <w:proofErr w:type="spellEnd"/>
      <w:r w:rsidRPr="00717CF6">
        <w:rPr>
          <w:rFonts w:ascii="Times New Roman" w:hAnsi="Times New Roman" w:cs="Times New Roman"/>
          <w:sz w:val="24"/>
          <w:szCs w:val="24"/>
        </w:rPr>
        <w:t xml:space="preserve"> payları için 32,3819 TL olarak belirlenmesine</w:t>
      </w:r>
    </w:p>
    <w:p w14:paraId="2FAEC590" w14:textId="74FAE997"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9. Ayrılma hakkının kullanımı ile ilgili olarak,</w:t>
      </w:r>
    </w:p>
    <w:p w14:paraId="01A43A1C" w14:textId="4D53A011"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 xml:space="preserve">a) SPK' </w:t>
      </w:r>
      <w:proofErr w:type="spellStart"/>
      <w:r w:rsidRPr="00717CF6">
        <w:rPr>
          <w:rFonts w:ascii="Times New Roman" w:hAnsi="Times New Roman" w:cs="Times New Roman"/>
          <w:sz w:val="24"/>
          <w:szCs w:val="24"/>
        </w:rPr>
        <w:t>nın</w:t>
      </w:r>
      <w:proofErr w:type="spellEnd"/>
      <w:r w:rsidRPr="00717CF6">
        <w:rPr>
          <w:rFonts w:ascii="Times New Roman" w:hAnsi="Times New Roman" w:cs="Times New Roman"/>
          <w:sz w:val="24"/>
          <w:szCs w:val="24"/>
        </w:rPr>
        <w:t xml:space="preserve"> "Önemli Nitelikteki İşlemler ve Ayrılma Hakkı Tebliği" (II-23.3)'</w:t>
      </w:r>
      <w:proofErr w:type="spellStart"/>
      <w:r w:rsidRPr="00717CF6">
        <w:rPr>
          <w:rFonts w:ascii="Times New Roman" w:hAnsi="Times New Roman" w:cs="Times New Roman"/>
          <w:sz w:val="24"/>
          <w:szCs w:val="24"/>
        </w:rPr>
        <w:t>nin</w:t>
      </w:r>
      <w:proofErr w:type="spellEnd"/>
      <w:r w:rsidRPr="00717CF6">
        <w:rPr>
          <w:rFonts w:ascii="Times New Roman" w:hAnsi="Times New Roman" w:cs="Times New Roman"/>
          <w:sz w:val="24"/>
          <w:szCs w:val="24"/>
        </w:rPr>
        <w:t xml:space="preserve"> Ayrılma Hakkı ve Kullanım Süreci Başlıklı Dördüncü Bölümünde yer alan hükümler dahilinde, Yönetim Kurulumuz tarafından, birleşme işleminin onaylanacağı genel kurul toplantısında olumsuz oy kullanıp muhalefet şerhini toplantı tutanağına işleten pay sahiplerine yapılacak ödemeler sonucunda Şirketimizin katlanmak zorunda kalabileceği toplam maliyet Türk Lirası bedelinin 200.000.000 TL olmasına ve bedelin kamuya duyurulmasına;</w:t>
      </w:r>
    </w:p>
    <w:p w14:paraId="11AD930C" w14:textId="1C308F4F"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 xml:space="preserve">b) Birleşme işleminin onaya sunulacağı genel kurul toplantısı gündeminde, söz konusu Yönetim Kurulu Kararıyla belirlenecek sınırlama ile varsa işbu birleşme işlemine ilişkin diğer önceden belirlenen şartların birleşme işleminin onayına ilişkin gündem maddesi </w:t>
      </w:r>
      <w:proofErr w:type="gramStart"/>
      <w:r w:rsidRPr="00717CF6">
        <w:rPr>
          <w:rFonts w:ascii="Times New Roman" w:hAnsi="Times New Roman" w:cs="Times New Roman"/>
          <w:sz w:val="24"/>
          <w:szCs w:val="24"/>
        </w:rPr>
        <w:t>ile birlikte</w:t>
      </w:r>
      <w:proofErr w:type="gramEnd"/>
      <w:r w:rsidRPr="00717CF6">
        <w:rPr>
          <w:rFonts w:ascii="Times New Roman" w:hAnsi="Times New Roman" w:cs="Times New Roman"/>
          <w:sz w:val="24"/>
          <w:szCs w:val="24"/>
        </w:rPr>
        <w:t xml:space="preserve"> pay sahiplerine açıklanmasına;</w:t>
      </w:r>
    </w:p>
    <w:p w14:paraId="485A0597" w14:textId="0DF68918"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c) Birleşme işleminin onaya sunulacağı genel kurul toplantısı gündeminde, yukarıda bahsi geçen Yönetim Kurulu Kararıyla belirlenecek olan üst sınır aşıldığı takdirde anılan birleşme işleminden vazgeçilebileceği hususunun, söz konusu birleşme işleminin onayına ilişkin gündem maddesinden hemen sonra gelmek üzere ayrı bir gündem maddesi ile belirtilmesine ve pay sahiplerinin bilgisine sunulmasına;</w:t>
      </w:r>
    </w:p>
    <w:p w14:paraId="39100E26" w14:textId="45F60475"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 xml:space="preserve">d) Bu maddede bahsi geçen üst sınır ve/veya diğer önceden belirlenecek şartlar hakkında, birleşme işleminin onaya sunulacağı genel kurul toplantısına ilişkin davet ve gündemin ilanından önce ve her </w:t>
      </w:r>
      <w:proofErr w:type="gramStart"/>
      <w:r w:rsidRPr="00717CF6">
        <w:rPr>
          <w:rFonts w:ascii="Times New Roman" w:hAnsi="Times New Roman" w:cs="Times New Roman"/>
          <w:sz w:val="24"/>
          <w:szCs w:val="24"/>
        </w:rPr>
        <w:t>halükarda</w:t>
      </w:r>
      <w:proofErr w:type="gramEnd"/>
      <w:r w:rsidRPr="00717CF6">
        <w:rPr>
          <w:rFonts w:ascii="Times New Roman" w:hAnsi="Times New Roman" w:cs="Times New Roman"/>
          <w:sz w:val="24"/>
          <w:szCs w:val="24"/>
        </w:rPr>
        <w:t xml:space="preserve"> bu konularda Yönetim Kurulu Kararı alındığında derhal, Sermaye Piyasası mevzuatının kamuyu aydınlatma yükümlülüklerine uygun olarak, </w:t>
      </w:r>
      <w:proofErr w:type="spellStart"/>
      <w:r w:rsidRPr="00717CF6">
        <w:rPr>
          <w:rFonts w:ascii="Times New Roman" w:hAnsi="Times New Roman" w:cs="Times New Roman"/>
          <w:sz w:val="24"/>
          <w:szCs w:val="24"/>
        </w:rPr>
        <w:t>KAP'da</w:t>
      </w:r>
      <w:proofErr w:type="spellEnd"/>
      <w:r w:rsidRPr="00717CF6">
        <w:rPr>
          <w:rFonts w:ascii="Times New Roman" w:hAnsi="Times New Roman" w:cs="Times New Roman"/>
          <w:sz w:val="24"/>
          <w:szCs w:val="24"/>
        </w:rPr>
        <w:t xml:space="preserve"> kamuya açıklama yapılmasına ve söz konusu sınırlamalar hakkında pay sahiplerinin bilgilendirilmesine,</w:t>
      </w:r>
    </w:p>
    <w:p w14:paraId="4B300BB7" w14:textId="0A15D2D3"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 xml:space="preserve">10. Yukarıdaki maddelerde sayılanlar dahil ve ancak bunlarla sınırlı olmamak üzere, Birleşme İşleminin nihai olarak sonuçlanmasına kadar yapılacak olan ve yapılması gerekli olan her türlü işlemin icrasına, gerekli bilgi ve belgelerle </w:t>
      </w:r>
      <w:proofErr w:type="gramStart"/>
      <w:r w:rsidRPr="00717CF6">
        <w:rPr>
          <w:rFonts w:ascii="Times New Roman" w:hAnsi="Times New Roman" w:cs="Times New Roman"/>
          <w:sz w:val="24"/>
          <w:szCs w:val="24"/>
        </w:rPr>
        <w:t>ile birlikte</w:t>
      </w:r>
      <w:proofErr w:type="gramEnd"/>
      <w:r w:rsidRPr="00717CF6">
        <w:rPr>
          <w:rFonts w:ascii="Times New Roman" w:hAnsi="Times New Roman" w:cs="Times New Roman"/>
          <w:sz w:val="24"/>
          <w:szCs w:val="24"/>
        </w:rPr>
        <w:t xml:space="preserve"> Sermaye Piyasası Kurulu'na ve Esas Sözleşme Değişikliği için Sermaye Piyasası Kurulu onayını takiben, T.C. Ticaret Bakanlığı'na başvurulmasına ve gerekmesi halinde diğer resmi/özel kurumlara başvuruda bulunulmasına,</w:t>
      </w:r>
    </w:p>
    <w:p w14:paraId="0D3E5B0D" w14:textId="77777777" w:rsidR="000C4A53" w:rsidRPr="00717CF6" w:rsidRDefault="000C4A53" w:rsidP="000C4A53">
      <w:pPr>
        <w:jc w:val="both"/>
        <w:rPr>
          <w:rFonts w:ascii="Times New Roman" w:hAnsi="Times New Roman" w:cs="Times New Roman"/>
          <w:sz w:val="24"/>
          <w:szCs w:val="24"/>
        </w:rPr>
      </w:pPr>
      <w:r w:rsidRPr="00717CF6">
        <w:rPr>
          <w:rFonts w:ascii="Times New Roman" w:hAnsi="Times New Roman" w:cs="Times New Roman"/>
          <w:sz w:val="24"/>
          <w:szCs w:val="24"/>
        </w:rPr>
        <w:t>11. Yukarıda bahsi geçenler de dâhil olmak üzere, Birleşme İşlemi ve Esas Sözleşme Değişikliği sürecinde Sermaye Piyasası Kurulu, Borsa İstanbul A.Ş., T.C. Ticaret Bakanlığı, Merkezi Kayıt Kuruluşu, Takasbank, ilgili Ticaret Sicili de dâhil ancak bunlarla sınırlı olmaksızın tüm resmi kurum ve kuruluşlara yapılacak olan başvurular, yazışmalar ve benzer belge ve bilgileri tanzime ve imzalamaya, bu bilgi ve belgelerin takibine ve tekemmüle; ilgili diğer makam ve dairelerdeki usul ve işlemleri ifa ve ikmale Şirket'imiz imza sirküleri uyarınca Şirket'i temsile yetkili olan kişilerin yetkili kılınmasına toplantıya katılanların oy birliği ile karar verilmiştir.</w:t>
      </w:r>
    </w:p>
    <w:p w14:paraId="2C37C6F5" w14:textId="77777777" w:rsidR="000C4A53" w:rsidRPr="00717CF6" w:rsidRDefault="000C4A53" w:rsidP="009F574B">
      <w:pPr>
        <w:jc w:val="both"/>
        <w:rPr>
          <w:rFonts w:ascii="Times New Roman" w:hAnsi="Times New Roman" w:cs="Times New Roman"/>
          <w:sz w:val="24"/>
          <w:szCs w:val="24"/>
        </w:rPr>
      </w:pPr>
    </w:p>
    <w:p w14:paraId="510F2543" w14:textId="58E03C17" w:rsidR="00637A6D" w:rsidRPr="00717CF6" w:rsidRDefault="009F574B" w:rsidP="0036560B">
      <w:pPr>
        <w:pStyle w:val="ListeParagraf"/>
        <w:tabs>
          <w:tab w:val="left" w:pos="426"/>
        </w:tabs>
        <w:ind w:right="554"/>
        <w:jc w:val="both"/>
        <w:rPr>
          <w:bCs/>
          <w:color w:val="000000" w:themeColor="text1"/>
        </w:rPr>
      </w:pPr>
      <w:r w:rsidRPr="00717CF6">
        <w:rPr>
          <w:bCs/>
          <w:color w:val="000000" w:themeColor="text1"/>
        </w:rPr>
        <w:t xml:space="preserve">İfadeleri yer almaktadır. </w:t>
      </w:r>
    </w:p>
    <w:p w14:paraId="47E74692" w14:textId="77777777" w:rsidR="00637A6D" w:rsidRPr="00717CF6" w:rsidRDefault="00637A6D" w:rsidP="009F574B">
      <w:pPr>
        <w:pStyle w:val="ListeParagraf"/>
        <w:tabs>
          <w:tab w:val="left" w:pos="426"/>
        </w:tabs>
        <w:ind w:right="554"/>
        <w:jc w:val="both"/>
      </w:pPr>
    </w:p>
    <w:p w14:paraId="0382DDCE" w14:textId="77777777" w:rsidR="009F574B" w:rsidRPr="00717CF6" w:rsidRDefault="009F574B" w:rsidP="009F574B">
      <w:pPr>
        <w:tabs>
          <w:tab w:val="left" w:pos="7938"/>
        </w:tabs>
        <w:autoSpaceDE w:val="0"/>
        <w:autoSpaceDN w:val="0"/>
        <w:adjustRightInd w:val="0"/>
        <w:spacing w:after="0" w:line="240" w:lineRule="auto"/>
        <w:ind w:right="141"/>
        <w:jc w:val="both"/>
        <w:rPr>
          <w:rFonts w:ascii="Times New Roman" w:hAnsi="Times New Roman" w:cs="Times New Roman"/>
          <w:b/>
          <w:bCs/>
          <w:sz w:val="24"/>
          <w:szCs w:val="24"/>
        </w:rPr>
      </w:pPr>
      <w:r w:rsidRPr="00717CF6">
        <w:rPr>
          <w:rFonts w:ascii="Times New Roman" w:hAnsi="Times New Roman" w:cs="Times New Roman"/>
          <w:b/>
          <w:bCs/>
          <w:sz w:val="24"/>
          <w:szCs w:val="24"/>
        </w:rPr>
        <w:lastRenderedPageBreak/>
        <w:t xml:space="preserve">b) Devrolunan Şirket – Anadolu </w:t>
      </w:r>
      <w:proofErr w:type="gramStart"/>
      <w:r w:rsidRPr="00717CF6">
        <w:rPr>
          <w:rFonts w:ascii="Times New Roman" w:hAnsi="Times New Roman" w:cs="Times New Roman"/>
          <w:b/>
          <w:bCs/>
          <w:sz w:val="24"/>
          <w:szCs w:val="24"/>
        </w:rPr>
        <w:t>Gayrimenkul:  02</w:t>
      </w:r>
      <w:proofErr w:type="gramEnd"/>
      <w:r w:rsidRPr="00717CF6">
        <w:rPr>
          <w:rFonts w:ascii="Times New Roman" w:hAnsi="Times New Roman" w:cs="Times New Roman"/>
          <w:b/>
          <w:bCs/>
          <w:sz w:val="24"/>
          <w:szCs w:val="24"/>
        </w:rPr>
        <w:t xml:space="preserve">/09/2025 tarihli 2025/03 sayılı Yönetim Kurulu Toplantısında: </w:t>
      </w:r>
    </w:p>
    <w:p w14:paraId="4E83E49A" w14:textId="77777777" w:rsidR="009F574B" w:rsidRPr="00717CF6" w:rsidRDefault="009F574B" w:rsidP="009F574B">
      <w:pPr>
        <w:jc w:val="both"/>
        <w:outlineLvl w:val="0"/>
        <w:rPr>
          <w:rFonts w:ascii="Times New Roman" w:hAnsi="Times New Roman" w:cs="Times New Roman"/>
          <w:b/>
          <w:u w:val="single"/>
        </w:rPr>
      </w:pPr>
    </w:p>
    <w:p w14:paraId="34E5CDB3" w14:textId="77777777" w:rsidR="009F574B" w:rsidRPr="00717CF6" w:rsidRDefault="009F574B" w:rsidP="009F574B">
      <w:pPr>
        <w:numPr>
          <w:ilvl w:val="0"/>
          <w:numId w:val="29"/>
        </w:numPr>
        <w:shd w:val="clear" w:color="auto" w:fill="FFFFFF"/>
        <w:spacing w:after="75" w:line="240" w:lineRule="auto"/>
        <w:jc w:val="both"/>
        <w:rPr>
          <w:rFonts w:ascii="Times New Roman" w:hAnsi="Times New Roman" w:cs="Times New Roman"/>
          <w:sz w:val="24"/>
          <w:szCs w:val="24"/>
          <w:lang w:eastAsia="tr-TR"/>
        </w:rPr>
      </w:pPr>
      <w:r w:rsidRPr="00717CF6">
        <w:rPr>
          <w:rFonts w:ascii="Times New Roman" w:hAnsi="Times New Roman" w:cs="Times New Roman"/>
          <w:sz w:val="24"/>
          <w:szCs w:val="24"/>
          <w:lang w:eastAsia="tr-TR"/>
        </w:rPr>
        <w:t xml:space="preserve">Şirketimizin inşaat sektöründeki stratejik planları çerçevesinde, operasyonel giderlerin azaltılması, verimliliğin artırılması, sektörel pazar payının genişletilmesi, etik rekabetle sürdürülebilir büyümenin sağlanabilmesi, Şirketimizin uzun dönem stratejileri ve rekabetçi hedefleri doğrultusunda uzun vadeli nakit üretme ve kar etme potansiyelinin artırılabilmesi, yatırımcılarımızın işlem hacmi ve derinliği yüksek hisselere yatırım tercihleri doğrultusunda Şirketimizin faaliyetlerine de olumlu katkı sağlamasını temin amacıyla; 6362 sayılı Sermaye Piyasası Kanunu, Sermaye Piyasası Kurulu'nun (SPK) II-  23.2 sayılı Birleşme ve Bölünme Tebliğ'i, 6102 sayılı Türk Ticaret Kanunu, 5520 sayılı Kurumlar Vergisi Kanunu ve ilgili diğer mevzuat hükümleri çerçevesinde hazırlanacak Uzman Kuruluş Raporunda belirlenecek şirket değerleri ve değişim oranları çerçevesinde 4054 sayılı Rekabetin Korunması Hakkında Kanun ve sair mevzuat düzenlemelerine uyularak halka açık </w:t>
      </w:r>
      <w:proofErr w:type="spellStart"/>
      <w:r w:rsidRPr="00717CF6">
        <w:rPr>
          <w:rFonts w:ascii="Times New Roman" w:hAnsi="Times New Roman" w:cs="Times New Roman"/>
          <w:sz w:val="24"/>
          <w:szCs w:val="24"/>
          <w:lang w:eastAsia="tr-TR"/>
        </w:rPr>
        <w:t>Adra</w:t>
      </w:r>
      <w:proofErr w:type="spellEnd"/>
      <w:r w:rsidRPr="00717CF6">
        <w:rPr>
          <w:rFonts w:ascii="Times New Roman" w:hAnsi="Times New Roman" w:cs="Times New Roman"/>
          <w:sz w:val="24"/>
          <w:szCs w:val="24"/>
          <w:lang w:eastAsia="tr-TR"/>
        </w:rPr>
        <w:t xml:space="preserve"> Gayrimenkul Yatırım Ortaklığı A.Ş. tarafından tüm aktif ve pasifiyle kül halinde devralınarak </w:t>
      </w:r>
      <w:proofErr w:type="spellStart"/>
      <w:r w:rsidRPr="00717CF6">
        <w:rPr>
          <w:rFonts w:ascii="Times New Roman" w:hAnsi="Times New Roman" w:cs="Times New Roman"/>
          <w:sz w:val="24"/>
          <w:szCs w:val="24"/>
          <w:lang w:eastAsia="tr-TR"/>
        </w:rPr>
        <w:t>Adra</w:t>
      </w:r>
      <w:proofErr w:type="spellEnd"/>
      <w:r w:rsidRPr="00717CF6">
        <w:rPr>
          <w:rFonts w:ascii="Times New Roman" w:hAnsi="Times New Roman" w:cs="Times New Roman"/>
          <w:sz w:val="24"/>
          <w:szCs w:val="24"/>
          <w:lang w:eastAsia="tr-TR"/>
        </w:rPr>
        <w:t xml:space="preserve"> Gayrimenkul Yatırım Ortaklığı Anonim Şirketi çatısı altında 30.06.2025 tarihli finansal tablolar esas alınarak birleşilmesine ilişkin çalışmaların başlatılmasına,</w:t>
      </w:r>
    </w:p>
    <w:p w14:paraId="6F111920" w14:textId="77777777" w:rsidR="009F574B" w:rsidRPr="00717CF6" w:rsidRDefault="009F574B" w:rsidP="009F574B">
      <w:pPr>
        <w:numPr>
          <w:ilvl w:val="0"/>
          <w:numId w:val="29"/>
        </w:numPr>
        <w:shd w:val="clear" w:color="auto" w:fill="FFFFFF"/>
        <w:spacing w:after="75" w:line="240" w:lineRule="auto"/>
        <w:jc w:val="both"/>
        <w:rPr>
          <w:rFonts w:ascii="Times New Roman" w:hAnsi="Times New Roman" w:cs="Times New Roman"/>
          <w:sz w:val="24"/>
          <w:szCs w:val="24"/>
          <w:lang w:eastAsia="tr-TR"/>
        </w:rPr>
      </w:pPr>
      <w:r w:rsidRPr="00717CF6">
        <w:rPr>
          <w:rFonts w:ascii="Times New Roman" w:hAnsi="Times New Roman" w:cs="Times New Roman"/>
          <w:sz w:val="24"/>
          <w:szCs w:val="24"/>
          <w:lang w:eastAsia="tr-TR"/>
        </w:rPr>
        <w:t>Birleşme amacıyla gerekli belgeler/bilgiler (uzman kuruluş raporları, duyuru metni, birleşme sözleşmesi/raporu ve benzeri belgeler/bilgiler) hazır edilerek Sermaye Piyasası Kurulu'ndan ve diğer kurumlardan gerekli izinlerin ve/veya onayların alınması için başvuru yapılmasına, gerekli tescillerin, ilanların ve özel durum açıklamalarının yapılmasına ve sair işlerin icrasına,</w:t>
      </w:r>
    </w:p>
    <w:p w14:paraId="7DFDDD4D" w14:textId="77777777" w:rsidR="009F574B" w:rsidRPr="00717CF6" w:rsidRDefault="009F574B" w:rsidP="009F574B">
      <w:pPr>
        <w:numPr>
          <w:ilvl w:val="0"/>
          <w:numId w:val="29"/>
        </w:numPr>
        <w:shd w:val="clear" w:color="auto" w:fill="FFFFFF"/>
        <w:spacing w:after="75" w:line="240" w:lineRule="auto"/>
        <w:jc w:val="both"/>
        <w:rPr>
          <w:rFonts w:ascii="Times New Roman" w:hAnsi="Times New Roman" w:cs="Times New Roman"/>
          <w:sz w:val="24"/>
          <w:szCs w:val="24"/>
          <w:lang w:eastAsia="tr-TR"/>
        </w:rPr>
      </w:pPr>
      <w:r w:rsidRPr="00717CF6">
        <w:rPr>
          <w:rFonts w:ascii="Times New Roman" w:hAnsi="Times New Roman" w:cs="Times New Roman"/>
          <w:sz w:val="24"/>
          <w:szCs w:val="24"/>
          <w:lang w:eastAsia="tr-TR"/>
        </w:rPr>
        <w:t>Gerekli tüm hazırlıklar ve ön izinler/onaylar tamamlandığında Birleşme işleminin Şirketimiz Genel Kurulu'nun onayına sunulmasına,</w:t>
      </w:r>
    </w:p>
    <w:p w14:paraId="0F1FDCC5" w14:textId="77777777" w:rsidR="009F574B" w:rsidRPr="00003ED4" w:rsidRDefault="009F574B" w:rsidP="009F574B">
      <w:pPr>
        <w:numPr>
          <w:ilvl w:val="0"/>
          <w:numId w:val="29"/>
        </w:numPr>
        <w:shd w:val="clear" w:color="auto" w:fill="FFFFFF"/>
        <w:spacing w:after="75" w:line="240" w:lineRule="auto"/>
        <w:jc w:val="both"/>
        <w:rPr>
          <w:rFonts w:ascii="Times New Roman" w:hAnsi="Times New Roman" w:cs="Times New Roman"/>
          <w:bCs/>
          <w:sz w:val="24"/>
          <w:szCs w:val="24"/>
          <w:lang w:eastAsia="tr-TR"/>
        </w:rPr>
      </w:pPr>
      <w:r w:rsidRPr="00717CF6">
        <w:rPr>
          <w:rFonts w:ascii="Times New Roman" w:hAnsi="Times New Roman" w:cs="Times New Roman"/>
          <w:sz w:val="24"/>
          <w:szCs w:val="24"/>
          <w:lang w:eastAsia="tr-TR"/>
        </w:rPr>
        <w:t xml:space="preserve">Yukarıda bahsi geçenler de dâhil olmak üzere, Birleşme İşlemi ve Esas Sözleşme Değişikliği sürecinde Sermaye Piyasası Kurulu, Borsa İstanbul A.Ş., T.C. Ticaret Bakanlığı, Merkezi Kayıt Kuruluşu, Takasbank, ilgili Ticaret Sicili de dâhil ancak bunlarla sınırlı olmaksızın tüm resmi kurum ve kuruluşlara yapılacak olan başvurular, yazışmalar ve benzer belge ve bilgileri tanzime ve imzalamaya, bu bilgi ve belgelerin takibine ve tekemmüle; ilgili diğer makam ve dairelerdeki usul ve işlemleri ifa ve ikmale Şirket'imiz </w:t>
      </w:r>
      <w:r w:rsidRPr="00003ED4">
        <w:rPr>
          <w:rFonts w:ascii="Times New Roman" w:hAnsi="Times New Roman" w:cs="Times New Roman"/>
          <w:bCs/>
          <w:sz w:val="24"/>
          <w:szCs w:val="24"/>
          <w:lang w:eastAsia="tr-TR"/>
        </w:rPr>
        <w:t>imza sirküleri uyarınca Şirket'i temsile yetkili olan kişilerin yetkili kılınmasına,</w:t>
      </w:r>
    </w:p>
    <w:p w14:paraId="5465268A" w14:textId="77777777" w:rsidR="009F574B" w:rsidRPr="00003ED4" w:rsidRDefault="009F574B" w:rsidP="009F574B">
      <w:pPr>
        <w:pStyle w:val="Balk1"/>
        <w:spacing w:before="78"/>
        <w:ind w:left="398"/>
        <w:jc w:val="both"/>
        <w:rPr>
          <w:rFonts w:ascii="Times New Roman" w:hAnsi="Times New Roman" w:cs="Times New Roman"/>
          <w:bCs/>
          <w:color w:val="auto"/>
          <w:sz w:val="24"/>
          <w:szCs w:val="24"/>
          <w:lang w:eastAsia="tr-TR"/>
        </w:rPr>
      </w:pPr>
      <w:r w:rsidRPr="00003ED4">
        <w:rPr>
          <w:rFonts w:ascii="Times New Roman" w:hAnsi="Times New Roman" w:cs="Times New Roman"/>
          <w:bCs/>
          <w:color w:val="auto"/>
          <w:sz w:val="24"/>
          <w:szCs w:val="24"/>
          <w:lang w:eastAsia="tr-TR"/>
        </w:rPr>
        <w:t>Karar verildi.</w:t>
      </w:r>
    </w:p>
    <w:p w14:paraId="3D4D0753" w14:textId="77777777" w:rsidR="009F574B" w:rsidRPr="00717CF6" w:rsidRDefault="009F574B" w:rsidP="009F574B">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bCs/>
          <w:sz w:val="24"/>
          <w:szCs w:val="24"/>
        </w:rPr>
      </w:pPr>
      <w:r w:rsidRPr="00717CF6">
        <w:rPr>
          <w:rFonts w:ascii="Times New Roman" w:hAnsi="Times New Roman" w:cs="Times New Roman"/>
          <w:bCs/>
          <w:sz w:val="24"/>
          <w:szCs w:val="24"/>
        </w:rPr>
        <w:t xml:space="preserve">İfadeleri yer almaktadır. </w:t>
      </w:r>
    </w:p>
    <w:p w14:paraId="6C3FCD0E" w14:textId="77777777" w:rsidR="008B06B5" w:rsidRPr="00717CF6" w:rsidRDefault="008B06B5"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 xml:space="preserve">MADDE 3. BİRLEŞME İŞLEMİNE ESAS ALINAN FİNANSAL TABLOLAR  </w:t>
      </w:r>
    </w:p>
    <w:p w14:paraId="66AA8E51" w14:textId="77777777" w:rsidR="00577469" w:rsidRPr="00717CF6" w:rsidRDefault="008B06B5"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 </w:t>
      </w:r>
      <w:proofErr w:type="spellStart"/>
      <w:r w:rsidRPr="00717CF6">
        <w:rPr>
          <w:rFonts w:ascii="Times New Roman" w:hAnsi="Times New Roman" w:cs="Times New Roman"/>
          <w:color w:val="000000" w:themeColor="text1"/>
          <w:sz w:val="24"/>
          <w:szCs w:val="24"/>
        </w:rPr>
        <w:t>Sözleşme’ye</w:t>
      </w:r>
      <w:proofErr w:type="spellEnd"/>
      <w:r w:rsidRPr="00717CF6">
        <w:rPr>
          <w:rFonts w:ascii="Times New Roman" w:hAnsi="Times New Roman" w:cs="Times New Roman"/>
          <w:color w:val="000000" w:themeColor="text1"/>
          <w:sz w:val="24"/>
          <w:szCs w:val="24"/>
        </w:rPr>
        <w:t xml:space="preserve"> konu birleşme işleminde, </w:t>
      </w:r>
      <w:proofErr w:type="spellStart"/>
      <w:r w:rsidRPr="00717CF6">
        <w:rPr>
          <w:rFonts w:ascii="Times New Roman" w:hAnsi="Times New Roman" w:cs="Times New Roman"/>
          <w:color w:val="000000" w:themeColor="text1"/>
          <w:sz w:val="24"/>
          <w:szCs w:val="24"/>
        </w:rPr>
        <w:t>Taraflar’ın</w:t>
      </w:r>
      <w:proofErr w:type="spellEnd"/>
      <w:r w:rsidRPr="00717CF6">
        <w:rPr>
          <w:rFonts w:ascii="Times New Roman" w:hAnsi="Times New Roman" w:cs="Times New Roman"/>
          <w:color w:val="000000" w:themeColor="text1"/>
          <w:sz w:val="24"/>
          <w:szCs w:val="24"/>
        </w:rPr>
        <w:t xml:space="preserve"> SPK düzenlemelerine uygun olarak hazırladıkları, bağımsız denetimden geçmiş 3</w:t>
      </w:r>
      <w:r w:rsidR="0082585F" w:rsidRPr="00717CF6">
        <w:rPr>
          <w:rFonts w:ascii="Times New Roman" w:hAnsi="Times New Roman" w:cs="Times New Roman"/>
          <w:color w:val="000000" w:themeColor="text1"/>
          <w:sz w:val="24"/>
          <w:szCs w:val="24"/>
        </w:rPr>
        <w:t>0</w:t>
      </w:r>
      <w:r w:rsidRPr="00717CF6">
        <w:rPr>
          <w:rFonts w:ascii="Times New Roman" w:hAnsi="Times New Roman" w:cs="Times New Roman"/>
          <w:color w:val="000000" w:themeColor="text1"/>
          <w:sz w:val="24"/>
          <w:szCs w:val="24"/>
        </w:rPr>
        <w:t>.</w:t>
      </w:r>
      <w:r w:rsidR="0082585F" w:rsidRPr="00717CF6">
        <w:rPr>
          <w:rFonts w:ascii="Times New Roman" w:hAnsi="Times New Roman" w:cs="Times New Roman"/>
          <w:color w:val="000000" w:themeColor="text1"/>
          <w:sz w:val="24"/>
          <w:szCs w:val="24"/>
        </w:rPr>
        <w:t>06</w:t>
      </w:r>
      <w:r w:rsidRPr="00717CF6">
        <w:rPr>
          <w:rFonts w:ascii="Times New Roman" w:hAnsi="Times New Roman" w:cs="Times New Roman"/>
          <w:color w:val="000000" w:themeColor="text1"/>
          <w:sz w:val="24"/>
          <w:szCs w:val="24"/>
        </w:rPr>
        <w:t>.202</w:t>
      </w:r>
      <w:r w:rsidR="0082585F" w:rsidRPr="00717CF6">
        <w:rPr>
          <w:rFonts w:ascii="Times New Roman" w:hAnsi="Times New Roman" w:cs="Times New Roman"/>
          <w:color w:val="000000" w:themeColor="text1"/>
          <w:sz w:val="24"/>
          <w:szCs w:val="24"/>
        </w:rPr>
        <w:t>5</w:t>
      </w:r>
      <w:r w:rsidRPr="00717CF6">
        <w:rPr>
          <w:rFonts w:ascii="Times New Roman" w:hAnsi="Times New Roman" w:cs="Times New Roman"/>
          <w:color w:val="000000" w:themeColor="text1"/>
          <w:sz w:val="24"/>
          <w:szCs w:val="24"/>
        </w:rPr>
        <w:t xml:space="preserve"> tarihli finansal tabloları esas alınacaktır. </w:t>
      </w:r>
      <w:proofErr w:type="spellStart"/>
      <w:r w:rsidRPr="00717CF6">
        <w:rPr>
          <w:rFonts w:ascii="Times New Roman" w:hAnsi="Times New Roman" w:cs="Times New Roman"/>
          <w:color w:val="000000" w:themeColor="text1"/>
          <w:sz w:val="24"/>
          <w:szCs w:val="24"/>
        </w:rPr>
        <w:t>Taraflar’ın</w:t>
      </w:r>
      <w:proofErr w:type="spellEnd"/>
      <w:r w:rsidRPr="00717CF6">
        <w:rPr>
          <w:rFonts w:ascii="Times New Roman" w:hAnsi="Times New Roman" w:cs="Times New Roman"/>
          <w:color w:val="000000" w:themeColor="text1"/>
          <w:sz w:val="24"/>
          <w:szCs w:val="24"/>
        </w:rPr>
        <w:t xml:space="preserve"> birleşmesi, </w:t>
      </w:r>
      <w:proofErr w:type="spellStart"/>
      <w:r w:rsidRPr="00717CF6">
        <w:rPr>
          <w:rFonts w:ascii="Times New Roman" w:hAnsi="Times New Roman" w:cs="Times New Roman"/>
          <w:color w:val="000000" w:themeColor="text1"/>
          <w:sz w:val="24"/>
          <w:szCs w:val="24"/>
        </w:rPr>
        <w:t>Devrolunan’ın</w:t>
      </w:r>
      <w:proofErr w:type="spellEnd"/>
      <w:r w:rsidRPr="00717CF6">
        <w:rPr>
          <w:rFonts w:ascii="Times New Roman" w:hAnsi="Times New Roman" w:cs="Times New Roman"/>
          <w:color w:val="000000" w:themeColor="text1"/>
          <w:sz w:val="24"/>
          <w:szCs w:val="24"/>
        </w:rPr>
        <w:t xml:space="preserve"> </w:t>
      </w:r>
      <w:proofErr w:type="spellStart"/>
      <w:r w:rsidRPr="00717CF6">
        <w:rPr>
          <w:rFonts w:ascii="Times New Roman" w:hAnsi="Times New Roman" w:cs="Times New Roman"/>
          <w:color w:val="000000" w:themeColor="text1"/>
          <w:sz w:val="24"/>
          <w:szCs w:val="24"/>
        </w:rPr>
        <w:t>Devralan’a</w:t>
      </w:r>
      <w:proofErr w:type="spellEnd"/>
      <w:r w:rsidRPr="00717CF6">
        <w:rPr>
          <w:rFonts w:ascii="Times New Roman" w:hAnsi="Times New Roman" w:cs="Times New Roman"/>
          <w:color w:val="000000" w:themeColor="text1"/>
          <w:sz w:val="24"/>
          <w:szCs w:val="24"/>
        </w:rPr>
        <w:t xml:space="preserve"> katılması ve bu </w:t>
      </w:r>
      <w:r w:rsidRPr="00717CF6">
        <w:rPr>
          <w:rFonts w:ascii="Times New Roman" w:hAnsi="Times New Roman" w:cs="Times New Roman"/>
          <w:bCs/>
          <w:color w:val="000000" w:themeColor="text1"/>
          <w:sz w:val="24"/>
          <w:szCs w:val="24"/>
        </w:rPr>
        <w:t>surette</w:t>
      </w:r>
      <w:r w:rsidRPr="00717CF6">
        <w:rPr>
          <w:rFonts w:ascii="Times New Roman" w:hAnsi="Times New Roman" w:cs="Times New Roman"/>
          <w:color w:val="000000" w:themeColor="text1"/>
          <w:sz w:val="24"/>
          <w:szCs w:val="24"/>
        </w:rPr>
        <w:t xml:space="preserve"> </w:t>
      </w:r>
      <w:proofErr w:type="spellStart"/>
      <w:r w:rsidRPr="00717CF6">
        <w:rPr>
          <w:rFonts w:ascii="Times New Roman" w:hAnsi="Times New Roman" w:cs="Times New Roman"/>
          <w:color w:val="000000" w:themeColor="text1"/>
          <w:sz w:val="24"/>
          <w:szCs w:val="24"/>
        </w:rPr>
        <w:t>Devrolunan’ın</w:t>
      </w:r>
      <w:proofErr w:type="spellEnd"/>
      <w:r w:rsidRPr="00717CF6">
        <w:rPr>
          <w:rFonts w:ascii="Times New Roman" w:hAnsi="Times New Roman" w:cs="Times New Roman"/>
          <w:color w:val="000000" w:themeColor="text1"/>
          <w:sz w:val="24"/>
          <w:szCs w:val="24"/>
        </w:rPr>
        <w:t xml:space="preserve"> tasfiyesiz infisahı suretiyle olacağından, </w:t>
      </w:r>
      <w:proofErr w:type="spellStart"/>
      <w:r w:rsidRPr="00717CF6">
        <w:rPr>
          <w:rFonts w:ascii="Times New Roman" w:hAnsi="Times New Roman" w:cs="Times New Roman"/>
          <w:color w:val="000000" w:themeColor="text1"/>
          <w:sz w:val="24"/>
          <w:szCs w:val="24"/>
        </w:rPr>
        <w:t>Devrolunan’ın</w:t>
      </w:r>
      <w:proofErr w:type="spellEnd"/>
      <w:r w:rsidRPr="00717CF6">
        <w:rPr>
          <w:rFonts w:ascii="Times New Roman" w:hAnsi="Times New Roman" w:cs="Times New Roman"/>
          <w:color w:val="000000" w:themeColor="text1"/>
          <w:sz w:val="24"/>
          <w:szCs w:val="24"/>
        </w:rPr>
        <w:t xml:space="preserve"> 3</w:t>
      </w:r>
      <w:r w:rsidR="0082585F" w:rsidRPr="00717CF6">
        <w:rPr>
          <w:rFonts w:ascii="Times New Roman" w:hAnsi="Times New Roman" w:cs="Times New Roman"/>
          <w:color w:val="000000" w:themeColor="text1"/>
          <w:sz w:val="24"/>
          <w:szCs w:val="24"/>
        </w:rPr>
        <w:t>0</w:t>
      </w:r>
      <w:r w:rsidRPr="00717CF6">
        <w:rPr>
          <w:rFonts w:ascii="Times New Roman" w:hAnsi="Times New Roman" w:cs="Times New Roman"/>
          <w:color w:val="000000" w:themeColor="text1"/>
          <w:sz w:val="24"/>
          <w:szCs w:val="24"/>
        </w:rPr>
        <w:t>.</w:t>
      </w:r>
      <w:r w:rsidR="0082585F" w:rsidRPr="00717CF6">
        <w:rPr>
          <w:rFonts w:ascii="Times New Roman" w:hAnsi="Times New Roman" w:cs="Times New Roman"/>
          <w:color w:val="000000" w:themeColor="text1"/>
          <w:sz w:val="24"/>
          <w:szCs w:val="24"/>
        </w:rPr>
        <w:t>06</w:t>
      </w:r>
      <w:r w:rsidRPr="00717CF6">
        <w:rPr>
          <w:rFonts w:ascii="Times New Roman" w:hAnsi="Times New Roman" w:cs="Times New Roman"/>
          <w:color w:val="000000" w:themeColor="text1"/>
          <w:sz w:val="24"/>
          <w:szCs w:val="24"/>
        </w:rPr>
        <w:t>.202</w:t>
      </w:r>
      <w:r w:rsidR="0082585F" w:rsidRPr="00717CF6">
        <w:rPr>
          <w:rFonts w:ascii="Times New Roman" w:hAnsi="Times New Roman" w:cs="Times New Roman"/>
          <w:color w:val="000000" w:themeColor="text1"/>
          <w:sz w:val="24"/>
          <w:szCs w:val="24"/>
        </w:rPr>
        <w:t>5</w:t>
      </w:r>
      <w:r w:rsidRPr="00717CF6">
        <w:rPr>
          <w:rFonts w:ascii="Times New Roman" w:hAnsi="Times New Roman" w:cs="Times New Roman"/>
          <w:color w:val="000000" w:themeColor="text1"/>
          <w:sz w:val="24"/>
          <w:szCs w:val="24"/>
        </w:rPr>
        <w:t xml:space="preserve"> tarihli bilançolarında bulunan tüm aktif ve pasiflerinin bir kül halinde Devralan tarafından devralınması suretiyle gerçekleştirilecektir</w:t>
      </w:r>
    </w:p>
    <w:p w14:paraId="3822998F" w14:textId="77777777" w:rsidR="008B06B5" w:rsidRPr="00717CF6" w:rsidRDefault="008B06B5"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 xml:space="preserve">MADDE 4. BİRLEŞME İŞLEMİNE ESAS TEŞKİL EDEN UZMAN KURULUŞ RAPORU </w:t>
      </w:r>
    </w:p>
    <w:p w14:paraId="6FBC48DF" w14:textId="77777777" w:rsidR="00003ED4" w:rsidRDefault="00003ED4" w:rsidP="002205B8">
      <w:pPr>
        <w:autoSpaceDE w:val="0"/>
        <w:autoSpaceDN w:val="0"/>
        <w:adjustRightInd w:val="0"/>
        <w:spacing w:after="0" w:line="240" w:lineRule="auto"/>
        <w:jc w:val="both"/>
        <w:rPr>
          <w:rFonts w:ascii="Times New Roman" w:hAnsi="Times New Roman" w:cs="Times New Roman"/>
          <w:sz w:val="24"/>
          <w:szCs w:val="24"/>
        </w:rPr>
      </w:pPr>
    </w:p>
    <w:p w14:paraId="38645529" w14:textId="77777777" w:rsidR="00003ED4" w:rsidRPr="004B5536" w:rsidRDefault="00003ED4" w:rsidP="00003ED4">
      <w:pPr>
        <w:autoSpaceDE w:val="0"/>
        <w:autoSpaceDN w:val="0"/>
        <w:adjustRightInd w:val="0"/>
        <w:spacing w:after="0" w:line="240" w:lineRule="auto"/>
        <w:jc w:val="both"/>
        <w:rPr>
          <w:rFonts w:ascii="Times New Roman" w:hAnsi="Times New Roman" w:cs="Times New Roman"/>
          <w:color w:val="000000" w:themeColor="text1"/>
          <w:sz w:val="24"/>
          <w:szCs w:val="24"/>
        </w:rPr>
      </w:pPr>
      <w:r w:rsidRPr="004B5536">
        <w:rPr>
          <w:rFonts w:ascii="Times New Roman" w:hAnsi="Times New Roman" w:cs="Times New Roman"/>
          <w:color w:val="000000" w:themeColor="text1"/>
          <w:sz w:val="24"/>
          <w:szCs w:val="24"/>
        </w:rPr>
        <w:t xml:space="preserve">Birleşme işleminde, birleşme oranının, değiştirme oranının ve bunlarla uyumlu şekilde birleşme nedeniyle </w:t>
      </w:r>
      <w:proofErr w:type="spellStart"/>
      <w:r w:rsidRPr="004B5536">
        <w:rPr>
          <w:rFonts w:ascii="Times New Roman" w:hAnsi="Times New Roman" w:cs="Times New Roman"/>
          <w:color w:val="000000" w:themeColor="text1"/>
          <w:sz w:val="24"/>
          <w:szCs w:val="24"/>
        </w:rPr>
        <w:t>Adra</w:t>
      </w:r>
      <w:proofErr w:type="spellEnd"/>
      <w:r w:rsidRPr="004B5536">
        <w:rPr>
          <w:rFonts w:ascii="Times New Roman" w:hAnsi="Times New Roman" w:cs="Times New Roman"/>
          <w:color w:val="000000" w:themeColor="text1"/>
          <w:sz w:val="24"/>
          <w:szCs w:val="24"/>
        </w:rPr>
        <w:t xml:space="preserve"> GYO bünyesinde yapılacak sermaye artırım tutarının ve takiben de söz konusu sermaye artırımı sonucunda oluşacak </w:t>
      </w:r>
      <w:proofErr w:type="spellStart"/>
      <w:r w:rsidRPr="004B5536">
        <w:rPr>
          <w:rFonts w:ascii="Times New Roman" w:hAnsi="Times New Roman" w:cs="Times New Roman"/>
          <w:color w:val="000000" w:themeColor="text1"/>
          <w:sz w:val="24"/>
          <w:szCs w:val="24"/>
        </w:rPr>
        <w:t>Adra</w:t>
      </w:r>
      <w:proofErr w:type="spellEnd"/>
      <w:r w:rsidRPr="004B5536">
        <w:rPr>
          <w:rFonts w:ascii="Times New Roman" w:hAnsi="Times New Roman" w:cs="Times New Roman"/>
          <w:color w:val="000000" w:themeColor="text1"/>
          <w:sz w:val="24"/>
          <w:szCs w:val="24"/>
        </w:rPr>
        <w:t xml:space="preserve"> GYO paylarından Devrolunan Şirket’in </w:t>
      </w:r>
      <w:proofErr w:type="spellStart"/>
      <w:r w:rsidRPr="004B5536">
        <w:rPr>
          <w:rFonts w:ascii="Times New Roman" w:hAnsi="Times New Roman" w:cs="Times New Roman"/>
          <w:color w:val="000000" w:themeColor="text1"/>
          <w:sz w:val="24"/>
          <w:szCs w:val="24"/>
        </w:rPr>
        <w:t>Adra</w:t>
      </w:r>
      <w:proofErr w:type="spellEnd"/>
      <w:r w:rsidRPr="004B5536">
        <w:rPr>
          <w:rFonts w:ascii="Times New Roman" w:hAnsi="Times New Roman" w:cs="Times New Roman"/>
          <w:color w:val="000000" w:themeColor="text1"/>
          <w:sz w:val="24"/>
          <w:szCs w:val="24"/>
        </w:rPr>
        <w:t xml:space="preserve"> </w:t>
      </w:r>
      <w:proofErr w:type="spellStart"/>
      <w:r w:rsidRPr="004B5536">
        <w:rPr>
          <w:rFonts w:ascii="Times New Roman" w:hAnsi="Times New Roman" w:cs="Times New Roman"/>
          <w:color w:val="000000" w:themeColor="text1"/>
          <w:sz w:val="24"/>
          <w:szCs w:val="24"/>
        </w:rPr>
        <w:t>GYO’da</w:t>
      </w:r>
      <w:proofErr w:type="spellEnd"/>
      <w:r w:rsidRPr="004B5536">
        <w:rPr>
          <w:rFonts w:ascii="Times New Roman" w:hAnsi="Times New Roman" w:cs="Times New Roman"/>
          <w:color w:val="000000" w:themeColor="text1"/>
          <w:sz w:val="24"/>
          <w:szCs w:val="24"/>
        </w:rPr>
        <w:t xml:space="preserve"> devralacak pay sahiplerine tahsis edilecek pay adetlerinin ilgili mevzuat hükümlerine uygun, adil ve makul bir şekilde tespitinde, Uzman Kuruluş Raporu esas alınmıştır. Uzman Kuruluş Raporu'nda yer verilen Uzman Kuruluş Görüşü birleşme oranının adil ve makul olduğu yönünde olup, Devrolunan </w:t>
      </w:r>
      <w:r w:rsidRPr="004B5536">
        <w:rPr>
          <w:rFonts w:ascii="Times New Roman" w:hAnsi="Times New Roman" w:cs="Times New Roman"/>
          <w:color w:val="000000" w:themeColor="text1"/>
          <w:sz w:val="24"/>
          <w:szCs w:val="24"/>
        </w:rPr>
        <w:lastRenderedPageBreak/>
        <w:t xml:space="preserve">Şirket’in birleşmeye konu payları ile </w:t>
      </w:r>
      <w:proofErr w:type="spellStart"/>
      <w:r w:rsidRPr="004B5536">
        <w:rPr>
          <w:rFonts w:ascii="Times New Roman" w:hAnsi="Times New Roman" w:cs="Times New Roman"/>
          <w:color w:val="000000" w:themeColor="text1"/>
          <w:sz w:val="24"/>
          <w:szCs w:val="24"/>
        </w:rPr>
        <w:t>Adra</w:t>
      </w:r>
      <w:proofErr w:type="spellEnd"/>
      <w:r w:rsidRPr="004B5536">
        <w:rPr>
          <w:rFonts w:ascii="Times New Roman" w:hAnsi="Times New Roman" w:cs="Times New Roman"/>
          <w:color w:val="000000" w:themeColor="text1"/>
          <w:sz w:val="24"/>
          <w:szCs w:val="24"/>
        </w:rPr>
        <w:t xml:space="preserve"> </w:t>
      </w:r>
      <w:proofErr w:type="spellStart"/>
      <w:r w:rsidRPr="004B5536">
        <w:rPr>
          <w:rFonts w:ascii="Times New Roman" w:hAnsi="Times New Roman" w:cs="Times New Roman"/>
          <w:color w:val="000000" w:themeColor="text1"/>
          <w:sz w:val="24"/>
          <w:szCs w:val="24"/>
        </w:rPr>
        <w:t>GYO’nun</w:t>
      </w:r>
      <w:proofErr w:type="spellEnd"/>
      <w:r w:rsidRPr="004B5536">
        <w:rPr>
          <w:rFonts w:ascii="Times New Roman" w:hAnsi="Times New Roman" w:cs="Times New Roman"/>
          <w:color w:val="000000" w:themeColor="text1"/>
          <w:sz w:val="24"/>
          <w:szCs w:val="24"/>
        </w:rPr>
        <w:t xml:space="preserve"> payları arasındaki değişim oranının adil ve makul birleşme oranının dikkate alınarak hesaplandığı ifade edilmektedir. </w:t>
      </w:r>
    </w:p>
    <w:p w14:paraId="7C23C6A1" w14:textId="77777777" w:rsidR="00003ED4" w:rsidRDefault="00003ED4" w:rsidP="00003ED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Cs/>
          <w:sz w:val="24"/>
          <w:szCs w:val="24"/>
        </w:rPr>
      </w:pPr>
    </w:p>
    <w:p w14:paraId="03880C4C" w14:textId="77777777" w:rsidR="00003ED4" w:rsidRDefault="00003ED4" w:rsidP="00003ED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Cs/>
          <w:sz w:val="24"/>
          <w:szCs w:val="24"/>
        </w:rPr>
      </w:pPr>
      <w:r w:rsidRPr="0010740E">
        <w:rPr>
          <w:rFonts w:ascii="Times New Roman" w:hAnsi="Times New Roman" w:cs="Times New Roman"/>
          <w:bCs/>
          <w:sz w:val="24"/>
          <w:szCs w:val="24"/>
        </w:rPr>
        <w:t>Uzman Kuruluş Raporu'nda “UDS 105 Değerleme Yaklaşımları ve Yöntemleri</w:t>
      </w:r>
      <w:r>
        <w:rPr>
          <w:rFonts w:ascii="Times New Roman" w:hAnsi="Times New Roman" w:cs="Times New Roman"/>
          <w:bCs/>
          <w:sz w:val="24"/>
          <w:szCs w:val="24"/>
        </w:rPr>
        <w:t>”</w:t>
      </w:r>
      <w:r w:rsidRPr="0010740E">
        <w:rPr>
          <w:rFonts w:ascii="Times New Roman" w:hAnsi="Times New Roman" w:cs="Times New Roman"/>
          <w:bCs/>
          <w:sz w:val="24"/>
          <w:szCs w:val="24"/>
        </w:rPr>
        <w:t xml:space="preserve"> madde 10.3 uyarınca bir varlığa ilişkin değerleme yaklaşımlarının ve yöntemlerinin seçiminde amaç belirli durumlara en uygun yöntemin bulunmasıdır. UDS 200 İşletmeler ve İşletmedeki Paylar standardının 70.1. maddesi “Maliyet yaklaşımı UDS 105 Değerleme Yaklaşımları ve Yöntemleri</w:t>
      </w:r>
      <w:r>
        <w:rPr>
          <w:rFonts w:ascii="Times New Roman" w:hAnsi="Times New Roman" w:cs="Times New Roman"/>
          <w:bCs/>
          <w:sz w:val="24"/>
          <w:szCs w:val="24"/>
        </w:rPr>
        <w:t>”</w:t>
      </w:r>
      <w:r w:rsidRPr="0010740E">
        <w:rPr>
          <w:rFonts w:ascii="Times New Roman" w:hAnsi="Times New Roman" w:cs="Times New Roman"/>
          <w:bCs/>
          <w:sz w:val="24"/>
          <w:szCs w:val="24"/>
        </w:rPr>
        <w:t xml:space="preserve"> standardının 70.2 veya 70.3. </w:t>
      </w:r>
      <w:proofErr w:type="spellStart"/>
      <w:r w:rsidRPr="0010740E">
        <w:rPr>
          <w:rFonts w:ascii="Times New Roman" w:hAnsi="Times New Roman" w:cs="Times New Roman"/>
          <w:bCs/>
          <w:sz w:val="24"/>
          <w:szCs w:val="24"/>
        </w:rPr>
        <w:t>nolu</w:t>
      </w:r>
      <w:proofErr w:type="spellEnd"/>
      <w:r w:rsidRPr="0010740E">
        <w:rPr>
          <w:rFonts w:ascii="Times New Roman" w:hAnsi="Times New Roman" w:cs="Times New Roman"/>
          <w:bCs/>
          <w:sz w:val="24"/>
          <w:szCs w:val="24"/>
        </w:rPr>
        <w:t xml:space="preserve"> maddelerinde yer verilen kriterleri nadiren sağlamaları nedeniyle normalde işletmelerin ve işletmedeki payların değerlemesinde uygulanamaz. Ancak, maliyet yaklaşımı işletmenin, UDS 105 Değerleme Yaklaşımları ve Yöntemleri standardının 70.8 maddesinde tarif edilen Toplama Yöntemi (“Net Aktif Değer”) ana faaliyet konusu gayrimenkul yatırımları yapmak olan bir yatırım şirketi için en uygun değerleme yöntemi olarak belirlenmiştir.</w:t>
      </w:r>
    </w:p>
    <w:p w14:paraId="154C7230" w14:textId="77777777" w:rsidR="00003ED4" w:rsidRDefault="00003ED4" w:rsidP="00003ED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Cs/>
          <w:color w:val="000000" w:themeColor="text1"/>
          <w:sz w:val="24"/>
          <w:szCs w:val="24"/>
        </w:rPr>
      </w:pPr>
    </w:p>
    <w:p w14:paraId="30C56638" w14:textId="77777777" w:rsidR="00003ED4" w:rsidRDefault="00003ED4" w:rsidP="00003ED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Cs/>
          <w:color w:val="000000" w:themeColor="text1"/>
          <w:sz w:val="24"/>
          <w:szCs w:val="24"/>
        </w:rPr>
      </w:pPr>
      <w:r w:rsidRPr="004B5536">
        <w:rPr>
          <w:rFonts w:ascii="Times New Roman" w:hAnsi="Times New Roman" w:cs="Times New Roman"/>
          <w:bCs/>
          <w:color w:val="000000" w:themeColor="text1"/>
          <w:sz w:val="24"/>
          <w:szCs w:val="24"/>
        </w:rPr>
        <w:t>Uzman</w:t>
      </w:r>
      <w:r>
        <w:rPr>
          <w:rFonts w:ascii="Times New Roman" w:hAnsi="Times New Roman" w:cs="Times New Roman"/>
          <w:bCs/>
          <w:color w:val="000000" w:themeColor="text1"/>
          <w:sz w:val="24"/>
          <w:szCs w:val="24"/>
        </w:rPr>
        <w:t xml:space="preserve"> </w:t>
      </w:r>
      <w:r w:rsidRPr="004B5536">
        <w:rPr>
          <w:rFonts w:ascii="Times New Roman" w:hAnsi="Times New Roman" w:cs="Times New Roman"/>
          <w:bCs/>
          <w:color w:val="000000" w:themeColor="text1"/>
          <w:sz w:val="24"/>
          <w:szCs w:val="24"/>
        </w:rPr>
        <w:t xml:space="preserve">kuruluş raporunun hazırlanması kapsamında </w:t>
      </w:r>
      <w:proofErr w:type="spellStart"/>
      <w:r w:rsidRPr="004B5536">
        <w:rPr>
          <w:rFonts w:ascii="Times New Roman" w:hAnsi="Times New Roman" w:cs="Times New Roman"/>
          <w:bCs/>
          <w:color w:val="000000" w:themeColor="text1"/>
          <w:sz w:val="24"/>
          <w:szCs w:val="24"/>
        </w:rPr>
        <w:t>Adra</w:t>
      </w:r>
      <w:proofErr w:type="spellEnd"/>
      <w:r w:rsidRPr="004B5536">
        <w:rPr>
          <w:rFonts w:ascii="Times New Roman" w:hAnsi="Times New Roman" w:cs="Times New Roman"/>
          <w:bCs/>
          <w:color w:val="000000" w:themeColor="text1"/>
          <w:sz w:val="24"/>
          <w:szCs w:val="24"/>
        </w:rPr>
        <w:t xml:space="preserve"> GYO ve Anadolu </w:t>
      </w:r>
      <w:proofErr w:type="spellStart"/>
      <w:r w:rsidRPr="004B5536">
        <w:rPr>
          <w:rFonts w:ascii="Times New Roman" w:hAnsi="Times New Roman" w:cs="Times New Roman"/>
          <w:bCs/>
          <w:color w:val="000000" w:themeColor="text1"/>
          <w:sz w:val="24"/>
          <w:szCs w:val="24"/>
        </w:rPr>
        <w:t>Gayrimenkul’ün</w:t>
      </w:r>
      <w:proofErr w:type="spellEnd"/>
      <w:r w:rsidRPr="004B5536">
        <w:rPr>
          <w:rFonts w:ascii="Times New Roman" w:hAnsi="Times New Roman" w:cs="Times New Roman"/>
          <w:bCs/>
          <w:color w:val="000000" w:themeColor="text1"/>
          <w:sz w:val="24"/>
          <w:szCs w:val="24"/>
        </w:rPr>
        <w:t xml:space="preserve"> değer tespitinde UDS 105 Değerleme Yaklaşımları ve </w:t>
      </w:r>
      <w:proofErr w:type="spellStart"/>
      <w:r w:rsidRPr="004B5536">
        <w:rPr>
          <w:rFonts w:ascii="Times New Roman" w:hAnsi="Times New Roman" w:cs="Times New Roman"/>
          <w:bCs/>
          <w:color w:val="000000" w:themeColor="text1"/>
          <w:sz w:val="24"/>
          <w:szCs w:val="24"/>
        </w:rPr>
        <w:t>Yöntemleri’nde</w:t>
      </w:r>
      <w:proofErr w:type="spellEnd"/>
      <w:r w:rsidRPr="004B5536">
        <w:rPr>
          <w:rFonts w:ascii="Times New Roman" w:hAnsi="Times New Roman" w:cs="Times New Roman"/>
          <w:bCs/>
          <w:color w:val="000000" w:themeColor="text1"/>
          <w:sz w:val="24"/>
          <w:szCs w:val="24"/>
        </w:rPr>
        <w:t xml:space="preserve"> belirtilen ve </w:t>
      </w:r>
      <w:proofErr w:type="spellStart"/>
      <w:r w:rsidRPr="004B5536">
        <w:rPr>
          <w:rFonts w:ascii="Times New Roman" w:hAnsi="Times New Roman" w:cs="Times New Roman"/>
          <w:bCs/>
          <w:color w:val="000000" w:themeColor="text1"/>
          <w:sz w:val="24"/>
          <w:szCs w:val="24"/>
        </w:rPr>
        <w:t>GYO’ların</w:t>
      </w:r>
      <w:proofErr w:type="spellEnd"/>
      <w:r w:rsidRPr="004B5536">
        <w:rPr>
          <w:rFonts w:ascii="Times New Roman" w:hAnsi="Times New Roman" w:cs="Times New Roman"/>
          <w:bCs/>
          <w:color w:val="000000" w:themeColor="text1"/>
          <w:sz w:val="24"/>
          <w:szCs w:val="24"/>
        </w:rPr>
        <w:t xml:space="preserve"> ve gayrimenkul/yatırım şirketlerinin değerlemesinde sıklıkla kullanılan Maliyet Yaklaşımı: Net Aktif Değer metodu dikkate alınmış olmakla birlikte </w:t>
      </w:r>
      <w:proofErr w:type="spellStart"/>
      <w:r w:rsidRPr="004B5536">
        <w:rPr>
          <w:rFonts w:ascii="Times New Roman" w:hAnsi="Times New Roman" w:cs="Times New Roman"/>
          <w:bCs/>
          <w:color w:val="000000" w:themeColor="text1"/>
          <w:sz w:val="24"/>
          <w:szCs w:val="24"/>
        </w:rPr>
        <w:t>Adra</w:t>
      </w:r>
      <w:proofErr w:type="spellEnd"/>
      <w:r w:rsidRPr="004B5536">
        <w:rPr>
          <w:rFonts w:ascii="Times New Roman" w:hAnsi="Times New Roman" w:cs="Times New Roman"/>
          <w:bCs/>
          <w:color w:val="000000" w:themeColor="text1"/>
          <w:sz w:val="24"/>
          <w:szCs w:val="24"/>
        </w:rPr>
        <w:t xml:space="preserve"> </w:t>
      </w:r>
      <w:proofErr w:type="spellStart"/>
      <w:r w:rsidRPr="004B5536">
        <w:rPr>
          <w:rFonts w:ascii="Times New Roman" w:hAnsi="Times New Roman" w:cs="Times New Roman"/>
          <w:bCs/>
          <w:color w:val="000000" w:themeColor="text1"/>
          <w:sz w:val="24"/>
          <w:szCs w:val="24"/>
        </w:rPr>
        <w:t>GYO’nun</w:t>
      </w:r>
      <w:proofErr w:type="spellEnd"/>
      <w:r w:rsidRPr="004B5536">
        <w:rPr>
          <w:rFonts w:ascii="Times New Roman" w:hAnsi="Times New Roman" w:cs="Times New Roman"/>
          <w:bCs/>
          <w:color w:val="000000" w:themeColor="text1"/>
          <w:sz w:val="24"/>
          <w:szCs w:val="24"/>
        </w:rPr>
        <w:t xml:space="preserve"> paylarının Borsa’da işlem görüyor olması nedeniyle </w:t>
      </w:r>
      <w:proofErr w:type="spellStart"/>
      <w:r w:rsidRPr="004B5536">
        <w:rPr>
          <w:rFonts w:ascii="Times New Roman" w:hAnsi="Times New Roman" w:cs="Times New Roman"/>
          <w:bCs/>
          <w:color w:val="000000" w:themeColor="text1"/>
          <w:sz w:val="24"/>
          <w:szCs w:val="24"/>
        </w:rPr>
        <w:t>Adra</w:t>
      </w:r>
      <w:proofErr w:type="spellEnd"/>
      <w:r w:rsidRPr="004B5536">
        <w:rPr>
          <w:rFonts w:ascii="Times New Roman" w:hAnsi="Times New Roman" w:cs="Times New Roman"/>
          <w:bCs/>
          <w:color w:val="000000" w:themeColor="text1"/>
          <w:sz w:val="24"/>
          <w:szCs w:val="24"/>
        </w:rPr>
        <w:t xml:space="preserve"> GYO özelinde Pazar Yaklaşımı: Borsa Değeri de dikkate alınmıştır.” </w:t>
      </w:r>
      <w:r>
        <w:rPr>
          <w:rFonts w:ascii="Times New Roman" w:hAnsi="Times New Roman" w:cs="Times New Roman"/>
          <w:bCs/>
          <w:color w:val="000000" w:themeColor="text1"/>
          <w:sz w:val="24"/>
          <w:szCs w:val="24"/>
        </w:rPr>
        <w:t>i</w:t>
      </w:r>
      <w:r w:rsidRPr="004B5536">
        <w:rPr>
          <w:rFonts w:ascii="Times New Roman" w:hAnsi="Times New Roman" w:cs="Times New Roman"/>
          <w:bCs/>
          <w:color w:val="000000" w:themeColor="text1"/>
          <w:sz w:val="24"/>
          <w:szCs w:val="24"/>
        </w:rPr>
        <w:t xml:space="preserve">fadesi yer almaktadır. </w:t>
      </w:r>
    </w:p>
    <w:p w14:paraId="1FEF3076" w14:textId="77777777" w:rsidR="00003ED4" w:rsidRDefault="00003ED4" w:rsidP="00003ED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Cs/>
          <w:color w:val="000000" w:themeColor="text1"/>
          <w:sz w:val="24"/>
          <w:szCs w:val="24"/>
        </w:rPr>
      </w:pPr>
    </w:p>
    <w:p w14:paraId="3622E899" w14:textId="77777777" w:rsidR="00003ED4" w:rsidRDefault="00003ED4" w:rsidP="00003ED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Ayrıca her iki şirketin </w:t>
      </w:r>
      <w:r w:rsidRPr="00F521BB">
        <w:rPr>
          <w:rFonts w:ascii="Times New Roman" w:hAnsi="Times New Roman" w:cs="Times New Roman"/>
          <w:bCs/>
          <w:sz w:val="24"/>
          <w:szCs w:val="24"/>
        </w:rPr>
        <w:t xml:space="preserve">Net Aktif Değer hesabında </w:t>
      </w:r>
      <w:proofErr w:type="spellStart"/>
      <w:r w:rsidRPr="00F521BB">
        <w:rPr>
          <w:rFonts w:ascii="Times New Roman" w:hAnsi="Times New Roman" w:cs="Times New Roman"/>
          <w:bCs/>
          <w:sz w:val="24"/>
          <w:szCs w:val="24"/>
        </w:rPr>
        <w:t>Invest</w:t>
      </w:r>
      <w:proofErr w:type="spellEnd"/>
      <w:r w:rsidRPr="00F521BB">
        <w:rPr>
          <w:rFonts w:ascii="Times New Roman" w:hAnsi="Times New Roman" w:cs="Times New Roman"/>
          <w:bCs/>
          <w:sz w:val="24"/>
          <w:szCs w:val="24"/>
        </w:rPr>
        <w:t xml:space="preserve"> Gayrimenkul Değerleme ve Danışmanlık A.Ş. tarafından hazırlanan gayrimenkul değerleme raporlarında gelecek dönem nakit akışlarından hesaplanan finansal değerler </w:t>
      </w:r>
      <w:r>
        <w:rPr>
          <w:rFonts w:ascii="Times New Roman" w:hAnsi="Times New Roman" w:cs="Times New Roman"/>
          <w:bCs/>
          <w:sz w:val="24"/>
          <w:szCs w:val="24"/>
        </w:rPr>
        <w:t xml:space="preserve">Uzman Kuruluş </w:t>
      </w:r>
      <w:r w:rsidRPr="00F521BB">
        <w:rPr>
          <w:rFonts w:ascii="Times New Roman" w:hAnsi="Times New Roman" w:cs="Times New Roman"/>
          <w:bCs/>
          <w:sz w:val="24"/>
          <w:szCs w:val="24"/>
        </w:rPr>
        <w:t>raporun</w:t>
      </w:r>
      <w:r>
        <w:rPr>
          <w:rFonts w:ascii="Times New Roman" w:hAnsi="Times New Roman" w:cs="Times New Roman"/>
          <w:bCs/>
          <w:sz w:val="24"/>
          <w:szCs w:val="24"/>
        </w:rPr>
        <w:t>un</w:t>
      </w:r>
      <w:r w:rsidRPr="00F521BB">
        <w:rPr>
          <w:rFonts w:ascii="Times New Roman" w:hAnsi="Times New Roman" w:cs="Times New Roman"/>
          <w:bCs/>
          <w:sz w:val="24"/>
          <w:szCs w:val="24"/>
        </w:rPr>
        <w:t xml:space="preserve"> 4.1 numaralı başlığı altında NAD2 </w:t>
      </w:r>
      <w:r>
        <w:rPr>
          <w:rFonts w:ascii="Times New Roman" w:hAnsi="Times New Roman" w:cs="Times New Roman"/>
          <w:bCs/>
          <w:sz w:val="24"/>
          <w:szCs w:val="24"/>
        </w:rPr>
        <w:t xml:space="preserve">değeri </w:t>
      </w:r>
      <w:r w:rsidRPr="00F521BB">
        <w:rPr>
          <w:rFonts w:ascii="Times New Roman" w:hAnsi="Times New Roman" w:cs="Times New Roman"/>
          <w:bCs/>
          <w:sz w:val="24"/>
          <w:szCs w:val="24"/>
        </w:rPr>
        <w:t>olarak dikkate alınmış olup Gelir Yaklaşımı: İndirgenmiş Nakit Akımları dolaylı olarak nihai değerin bir parçası yapılmıştır</w:t>
      </w:r>
      <w:r>
        <w:rPr>
          <w:rFonts w:ascii="Times New Roman" w:hAnsi="Times New Roman" w:cs="Times New Roman"/>
          <w:bCs/>
          <w:sz w:val="24"/>
          <w:szCs w:val="24"/>
        </w:rPr>
        <w:t>.</w:t>
      </w:r>
    </w:p>
    <w:p w14:paraId="7442053A" w14:textId="77777777" w:rsidR="00003ED4" w:rsidRDefault="00003ED4" w:rsidP="00003ED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Cs/>
          <w:color w:val="000000" w:themeColor="text1"/>
          <w:sz w:val="24"/>
          <w:szCs w:val="24"/>
        </w:rPr>
      </w:pPr>
    </w:p>
    <w:p w14:paraId="23CF857F" w14:textId="77777777" w:rsidR="00003ED4" w:rsidRDefault="00003ED4" w:rsidP="00003ED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Uzman kuruluş raporunda, t</w:t>
      </w:r>
      <w:r w:rsidRPr="004B5536">
        <w:rPr>
          <w:rFonts w:ascii="Times New Roman" w:hAnsi="Times New Roman" w:cs="Times New Roman"/>
          <w:bCs/>
          <w:color w:val="000000" w:themeColor="text1"/>
          <w:sz w:val="24"/>
          <w:szCs w:val="24"/>
        </w:rPr>
        <w:t>anımlanan yöntemlerin, birleşme ve değişim oranlarının hesaplanmasında karşılaştırmalı bir analiz yapabilmek için yeterli olduğu belirtilmiştir.</w:t>
      </w:r>
      <w:r>
        <w:rPr>
          <w:rFonts w:ascii="Times New Roman" w:hAnsi="Times New Roman" w:cs="Times New Roman"/>
          <w:bCs/>
          <w:color w:val="000000" w:themeColor="text1"/>
          <w:sz w:val="24"/>
          <w:szCs w:val="24"/>
        </w:rPr>
        <w:t xml:space="preserve"> </w:t>
      </w:r>
      <w:r w:rsidRPr="004B5536">
        <w:rPr>
          <w:rFonts w:ascii="Times New Roman" w:hAnsi="Times New Roman" w:cs="Times New Roman"/>
          <w:color w:val="000000" w:themeColor="text1"/>
          <w:sz w:val="24"/>
          <w:szCs w:val="24"/>
        </w:rPr>
        <w:t xml:space="preserve">Birleşme işleminde kullanılmak üzere Uzman Kuruluş Raporu'nun hazırlanması için </w:t>
      </w:r>
      <w:proofErr w:type="spellStart"/>
      <w:r w:rsidRPr="004B5536">
        <w:rPr>
          <w:rFonts w:ascii="Times New Roman" w:hAnsi="Times New Roman" w:cs="Times New Roman"/>
          <w:color w:val="000000" w:themeColor="text1"/>
          <w:sz w:val="24"/>
          <w:szCs w:val="24"/>
        </w:rPr>
        <w:t>Adra</w:t>
      </w:r>
      <w:proofErr w:type="spellEnd"/>
      <w:r w:rsidRPr="004B5536">
        <w:rPr>
          <w:rFonts w:ascii="Times New Roman" w:hAnsi="Times New Roman" w:cs="Times New Roman"/>
          <w:color w:val="000000" w:themeColor="text1"/>
          <w:sz w:val="24"/>
          <w:szCs w:val="24"/>
        </w:rPr>
        <w:t xml:space="preserve"> GYO, Bizim Menkul Değerler A.Ş. ile 23.01.2025 tarihinde sözleşme imzalamıştır. </w:t>
      </w:r>
    </w:p>
    <w:p w14:paraId="083A1C82" w14:textId="77777777" w:rsidR="00003ED4" w:rsidRDefault="00003ED4" w:rsidP="002205B8">
      <w:pPr>
        <w:autoSpaceDE w:val="0"/>
        <w:autoSpaceDN w:val="0"/>
        <w:adjustRightInd w:val="0"/>
        <w:spacing w:after="0" w:line="240" w:lineRule="auto"/>
        <w:jc w:val="both"/>
        <w:rPr>
          <w:rFonts w:ascii="Times New Roman" w:hAnsi="Times New Roman" w:cs="Times New Roman"/>
          <w:sz w:val="24"/>
          <w:szCs w:val="24"/>
        </w:rPr>
      </w:pPr>
    </w:p>
    <w:p w14:paraId="574A2F19" w14:textId="6FD98E6F" w:rsidR="002205B8" w:rsidRPr="00717CF6" w:rsidRDefault="000C4A53" w:rsidP="002205B8">
      <w:pPr>
        <w:autoSpaceDE w:val="0"/>
        <w:autoSpaceDN w:val="0"/>
        <w:adjustRightInd w:val="0"/>
        <w:spacing w:after="0" w:line="240" w:lineRule="auto"/>
        <w:jc w:val="both"/>
        <w:rPr>
          <w:rFonts w:ascii="Times New Roman" w:hAnsi="Times New Roman" w:cs="Times New Roman"/>
          <w:sz w:val="24"/>
          <w:szCs w:val="24"/>
        </w:rPr>
      </w:pPr>
      <w:r w:rsidRPr="00717CF6">
        <w:rPr>
          <w:rFonts w:ascii="Times New Roman" w:hAnsi="Times New Roman" w:cs="Times New Roman"/>
          <w:sz w:val="24"/>
          <w:szCs w:val="24"/>
        </w:rPr>
        <w:t xml:space="preserve">Birleşmeye konu olan nihai piyasa değeri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GYO için 9.602.067.947 TL ve Anadolu Gayrimenkul için 8.243.799.856 TL takdir edilmiştir. Birleşme oranı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GYO için 0,538055535 ve Anadolu Gayrimenkul için 0,461944465 hesaplanmaktadır.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w:t>
      </w:r>
      <w:proofErr w:type="spellStart"/>
      <w:r w:rsidRPr="00717CF6">
        <w:rPr>
          <w:rFonts w:ascii="Times New Roman" w:hAnsi="Times New Roman" w:cs="Times New Roman"/>
          <w:sz w:val="24"/>
          <w:szCs w:val="24"/>
        </w:rPr>
        <w:t>GYO’nun</w:t>
      </w:r>
      <w:proofErr w:type="spellEnd"/>
      <w:r w:rsidRPr="00717CF6">
        <w:rPr>
          <w:rFonts w:ascii="Times New Roman" w:hAnsi="Times New Roman" w:cs="Times New Roman"/>
          <w:sz w:val="24"/>
          <w:szCs w:val="24"/>
        </w:rPr>
        <w:t xml:space="preserve"> sermayesi beheri 1 TL olan 293.700.000 adet paydan oluşmakta olup toplam 293.700.000 TL’dir. Anadolu </w:t>
      </w:r>
      <w:proofErr w:type="spellStart"/>
      <w:r w:rsidRPr="00717CF6">
        <w:rPr>
          <w:rFonts w:ascii="Times New Roman" w:hAnsi="Times New Roman" w:cs="Times New Roman"/>
          <w:sz w:val="24"/>
          <w:szCs w:val="24"/>
        </w:rPr>
        <w:t>Gayrimenkul’ün</w:t>
      </w:r>
      <w:proofErr w:type="spellEnd"/>
      <w:r w:rsidRPr="00717CF6">
        <w:rPr>
          <w:rFonts w:ascii="Times New Roman" w:hAnsi="Times New Roman" w:cs="Times New Roman"/>
          <w:sz w:val="24"/>
          <w:szCs w:val="24"/>
        </w:rPr>
        <w:t xml:space="preserve"> sermayesi beheri 1 TL olan 2.490.000.000 adet paydan oluşmakta olup toplam 2.490.000.000 TL’dir. Değişim oranı 0,101266841 hesaplanmış olup 1 TL nominal değeri olan 1 adet Anadolu Gayrimenkul pay senedi için 0,101266841 adet 1 TL nominal değere sahip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GYO pay senedi verilecektir.</w:t>
      </w:r>
      <w:bookmarkStart w:id="4" w:name="_Hlk177137177"/>
      <w:r w:rsidRPr="00717CF6">
        <w:rPr>
          <w:rFonts w:ascii="Times New Roman" w:hAnsi="Times New Roman" w:cs="Times New Roman"/>
          <w:sz w:val="24"/>
          <w:szCs w:val="24"/>
        </w:rPr>
        <w:t xml:space="preserve"> Toplamda 2.490.000.000 adet Anadolu Gayrimenkul pay senedi için 252.154.434,99 adet 1 TL nominal bedelli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GYO pay senedi verilecek olup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w:t>
      </w:r>
      <w:proofErr w:type="spellStart"/>
      <w:r w:rsidRPr="00717CF6">
        <w:rPr>
          <w:rFonts w:ascii="Times New Roman" w:hAnsi="Times New Roman" w:cs="Times New Roman"/>
          <w:sz w:val="24"/>
          <w:szCs w:val="24"/>
        </w:rPr>
        <w:t>GYO’nun</w:t>
      </w:r>
      <w:proofErr w:type="spellEnd"/>
      <w:r w:rsidRPr="00717CF6">
        <w:rPr>
          <w:rFonts w:ascii="Times New Roman" w:hAnsi="Times New Roman" w:cs="Times New Roman"/>
          <w:sz w:val="24"/>
          <w:szCs w:val="24"/>
        </w:rPr>
        <w:t xml:space="preserve"> sermayesi %85,85 oranında 252.154.434,99 TL artırılarak 545.854.434,99 TL’ye yükseltilecektir</w:t>
      </w:r>
      <w:bookmarkEnd w:id="4"/>
    </w:p>
    <w:p w14:paraId="53FDB702" w14:textId="77777777" w:rsidR="000C4A53" w:rsidRPr="00717CF6" w:rsidRDefault="000C4A53" w:rsidP="002205B8">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762BB44" w14:textId="77777777" w:rsidR="008B06B5" w:rsidRPr="00717CF6" w:rsidRDefault="008B06B5"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Birleşme işlemi nedeniyle TTK 141.madde </w:t>
      </w:r>
      <w:r w:rsidRPr="00717CF6">
        <w:rPr>
          <w:rFonts w:ascii="Times New Roman" w:hAnsi="Times New Roman" w:cs="Times New Roman"/>
          <w:bCs/>
          <w:color w:val="000000" w:themeColor="text1"/>
          <w:sz w:val="24"/>
          <w:szCs w:val="24"/>
        </w:rPr>
        <w:t>çerçevesinde</w:t>
      </w:r>
      <w:r w:rsidRPr="00717CF6">
        <w:rPr>
          <w:rFonts w:ascii="Times New Roman" w:hAnsi="Times New Roman" w:cs="Times New Roman"/>
          <w:color w:val="000000" w:themeColor="text1"/>
          <w:sz w:val="24"/>
          <w:szCs w:val="24"/>
        </w:rPr>
        <w:t xml:space="preserve"> herhangi bir ayrılma akçesi verilmeyecektir. </w:t>
      </w:r>
    </w:p>
    <w:p w14:paraId="31B6FCFD" w14:textId="77777777" w:rsidR="006C019F" w:rsidRPr="00717CF6" w:rsidRDefault="006C019F" w:rsidP="006C019F">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MADDE 5. BİRLEŞME SÖZLEŞMESİ</w:t>
      </w:r>
    </w:p>
    <w:p w14:paraId="54145538" w14:textId="77777777" w:rsidR="006C019F" w:rsidRPr="00717CF6" w:rsidRDefault="006C019F" w:rsidP="006C019F">
      <w:pPr>
        <w:autoSpaceDE w:val="0"/>
        <w:autoSpaceDN w:val="0"/>
        <w:adjustRightInd w:val="0"/>
        <w:spacing w:after="0"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Birleşme </w:t>
      </w:r>
      <w:proofErr w:type="spellStart"/>
      <w:r w:rsidRPr="00717CF6">
        <w:rPr>
          <w:rFonts w:ascii="Times New Roman" w:hAnsi="Times New Roman" w:cs="Times New Roman"/>
          <w:color w:val="000000" w:themeColor="text1"/>
          <w:sz w:val="24"/>
          <w:szCs w:val="24"/>
        </w:rPr>
        <w:t>İşlemi’ne</w:t>
      </w:r>
      <w:proofErr w:type="spellEnd"/>
      <w:r w:rsidRPr="00717CF6">
        <w:rPr>
          <w:rFonts w:ascii="Times New Roman" w:hAnsi="Times New Roman" w:cs="Times New Roman"/>
          <w:color w:val="000000" w:themeColor="text1"/>
          <w:sz w:val="24"/>
          <w:szCs w:val="24"/>
        </w:rPr>
        <w:t xml:space="preserve"> ilişkin Birleşmeye Taraf </w:t>
      </w:r>
      <w:proofErr w:type="spellStart"/>
      <w:r w:rsidRPr="00717CF6">
        <w:rPr>
          <w:rFonts w:ascii="Times New Roman" w:hAnsi="Times New Roman" w:cs="Times New Roman"/>
          <w:color w:val="000000" w:themeColor="text1"/>
          <w:sz w:val="24"/>
          <w:szCs w:val="24"/>
        </w:rPr>
        <w:t>Şirketler’in</w:t>
      </w:r>
      <w:proofErr w:type="spellEnd"/>
      <w:r w:rsidRPr="00717CF6">
        <w:rPr>
          <w:rFonts w:ascii="Times New Roman" w:hAnsi="Times New Roman" w:cs="Times New Roman"/>
          <w:color w:val="000000" w:themeColor="text1"/>
          <w:sz w:val="24"/>
          <w:szCs w:val="24"/>
        </w:rPr>
        <w:t xml:space="preserve"> yönetim organlarınca hazırlanan Birleşme Sözleşmesi’ne işbu rapor ekinde yer verilmiştir.  Birleşme işlemine ilişkin olarak hazırlanan Birleşme Sözleşmesi, Sermaye Piyasası Kurulu tarafından …/…/2025 ve ……</w:t>
      </w:r>
      <w:r w:rsidR="00EC685C" w:rsidRPr="00717CF6">
        <w:rPr>
          <w:rFonts w:ascii="Times New Roman" w:hAnsi="Times New Roman" w:cs="Times New Roman"/>
          <w:color w:val="000000" w:themeColor="text1"/>
          <w:sz w:val="24"/>
          <w:szCs w:val="24"/>
        </w:rPr>
        <w:t>……</w:t>
      </w:r>
      <w:r w:rsidRPr="00717CF6">
        <w:rPr>
          <w:rFonts w:ascii="Times New Roman" w:hAnsi="Times New Roman" w:cs="Times New Roman"/>
          <w:color w:val="000000" w:themeColor="text1"/>
          <w:sz w:val="24"/>
          <w:szCs w:val="24"/>
        </w:rPr>
        <w:t xml:space="preserve">. </w:t>
      </w:r>
      <w:proofErr w:type="gramStart"/>
      <w:r w:rsidRPr="00717CF6">
        <w:rPr>
          <w:rFonts w:ascii="Times New Roman" w:hAnsi="Times New Roman" w:cs="Times New Roman"/>
          <w:color w:val="000000" w:themeColor="text1"/>
          <w:sz w:val="24"/>
          <w:szCs w:val="24"/>
        </w:rPr>
        <w:t>sayılı</w:t>
      </w:r>
      <w:proofErr w:type="gramEnd"/>
      <w:r w:rsidRPr="00717CF6">
        <w:rPr>
          <w:rFonts w:ascii="Times New Roman" w:hAnsi="Times New Roman" w:cs="Times New Roman"/>
          <w:color w:val="000000" w:themeColor="text1"/>
          <w:sz w:val="24"/>
          <w:szCs w:val="24"/>
        </w:rPr>
        <w:t xml:space="preserve"> yazı ile onaylanmıştır. </w:t>
      </w:r>
    </w:p>
    <w:p w14:paraId="2B1620FC" w14:textId="77777777" w:rsidR="008B06B5" w:rsidRPr="00717CF6" w:rsidRDefault="008B06B5"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lastRenderedPageBreak/>
        <w:t xml:space="preserve">MADDE </w:t>
      </w:r>
      <w:r w:rsidR="006C019F" w:rsidRPr="00717CF6">
        <w:rPr>
          <w:rFonts w:ascii="Times New Roman" w:hAnsi="Times New Roman" w:cs="Times New Roman"/>
          <w:b/>
          <w:color w:val="000000" w:themeColor="text1"/>
          <w:sz w:val="24"/>
          <w:szCs w:val="24"/>
        </w:rPr>
        <w:t>6</w:t>
      </w:r>
      <w:r w:rsidRPr="00717CF6">
        <w:rPr>
          <w:rFonts w:ascii="Times New Roman" w:hAnsi="Times New Roman" w:cs="Times New Roman"/>
          <w:b/>
          <w:color w:val="000000" w:themeColor="text1"/>
          <w:sz w:val="24"/>
          <w:szCs w:val="24"/>
        </w:rPr>
        <w:t>. BİRLEŞME İŞLEMİNE İLİŞKİN DUYURU METNİNE SERMAYE PİYASASI KURULU’NDAN ALINAN ONAY</w:t>
      </w:r>
    </w:p>
    <w:p w14:paraId="0AFC1CA5" w14:textId="77777777" w:rsidR="008B06B5" w:rsidRPr="00717CF6" w:rsidRDefault="008B06B5"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b/>
          <w:color w:val="000000" w:themeColor="text1"/>
          <w:sz w:val="24"/>
          <w:szCs w:val="24"/>
        </w:rPr>
        <w:t xml:space="preserve"> </w:t>
      </w:r>
      <w:r w:rsidRPr="00717CF6">
        <w:rPr>
          <w:rFonts w:ascii="Times New Roman" w:hAnsi="Times New Roman" w:cs="Times New Roman"/>
          <w:color w:val="000000" w:themeColor="text1"/>
          <w:sz w:val="24"/>
          <w:szCs w:val="24"/>
        </w:rPr>
        <w:t>Birleşme işlemine ilişkin hazırlanan Duyuru Metni, SPK tarafından …/…/202</w:t>
      </w:r>
      <w:r w:rsidR="006C019F" w:rsidRPr="00717CF6">
        <w:rPr>
          <w:rFonts w:ascii="Times New Roman" w:hAnsi="Times New Roman" w:cs="Times New Roman"/>
          <w:color w:val="000000" w:themeColor="text1"/>
          <w:sz w:val="24"/>
          <w:szCs w:val="24"/>
        </w:rPr>
        <w:t>5</w:t>
      </w:r>
      <w:r w:rsidRPr="00717CF6">
        <w:rPr>
          <w:rFonts w:ascii="Times New Roman" w:hAnsi="Times New Roman" w:cs="Times New Roman"/>
          <w:color w:val="000000" w:themeColor="text1"/>
          <w:sz w:val="24"/>
          <w:szCs w:val="24"/>
        </w:rPr>
        <w:t xml:space="preserve"> ve ……</w:t>
      </w:r>
      <w:r w:rsidR="00EC685C" w:rsidRPr="00717CF6">
        <w:rPr>
          <w:rFonts w:ascii="Times New Roman" w:hAnsi="Times New Roman" w:cs="Times New Roman"/>
          <w:color w:val="000000" w:themeColor="text1"/>
          <w:sz w:val="24"/>
          <w:szCs w:val="24"/>
        </w:rPr>
        <w:t>……</w:t>
      </w:r>
      <w:r w:rsidRPr="00717CF6">
        <w:rPr>
          <w:rFonts w:ascii="Times New Roman" w:hAnsi="Times New Roman" w:cs="Times New Roman"/>
          <w:color w:val="000000" w:themeColor="text1"/>
          <w:sz w:val="24"/>
          <w:szCs w:val="24"/>
        </w:rPr>
        <w:t xml:space="preserve">. </w:t>
      </w:r>
      <w:proofErr w:type="gramStart"/>
      <w:r w:rsidRPr="00717CF6">
        <w:rPr>
          <w:rFonts w:ascii="Times New Roman" w:hAnsi="Times New Roman" w:cs="Times New Roman"/>
          <w:color w:val="000000" w:themeColor="text1"/>
          <w:sz w:val="24"/>
          <w:szCs w:val="24"/>
        </w:rPr>
        <w:t>sayılı</w:t>
      </w:r>
      <w:proofErr w:type="gramEnd"/>
      <w:r w:rsidRPr="00717CF6">
        <w:rPr>
          <w:rFonts w:ascii="Times New Roman" w:hAnsi="Times New Roman" w:cs="Times New Roman"/>
          <w:color w:val="000000" w:themeColor="text1"/>
          <w:sz w:val="24"/>
          <w:szCs w:val="24"/>
        </w:rPr>
        <w:t xml:space="preserve"> yazı ile onaylanmıştır. </w:t>
      </w:r>
    </w:p>
    <w:p w14:paraId="04E3A928" w14:textId="4524A14D" w:rsidR="008B06B5" w:rsidRPr="00717CF6" w:rsidRDefault="008B06B5"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 xml:space="preserve">MADDE </w:t>
      </w:r>
      <w:r w:rsidR="006C019F" w:rsidRPr="00717CF6">
        <w:rPr>
          <w:rFonts w:ascii="Times New Roman" w:hAnsi="Times New Roman" w:cs="Times New Roman"/>
          <w:b/>
          <w:color w:val="000000" w:themeColor="text1"/>
          <w:sz w:val="24"/>
          <w:szCs w:val="24"/>
        </w:rPr>
        <w:t>7</w:t>
      </w:r>
      <w:r w:rsidRPr="00717CF6">
        <w:rPr>
          <w:rFonts w:ascii="Times New Roman" w:hAnsi="Times New Roman" w:cs="Times New Roman"/>
          <w:b/>
          <w:color w:val="000000" w:themeColor="text1"/>
          <w:sz w:val="24"/>
          <w:szCs w:val="24"/>
        </w:rPr>
        <w:t>. AYRILMA AKÇESİ</w:t>
      </w:r>
    </w:p>
    <w:p w14:paraId="3863DDED" w14:textId="0E8B29C8" w:rsidR="00FF132D" w:rsidRPr="00717CF6" w:rsidRDefault="008B06B5"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Bu Birleşme Sözleşmesi’ne konu Birleşme İşlemi kapsamında TTK’nın 141. maddesi uyarınca ayrılma akçesi öngörülmemiştir. Bununla birlikte, SPK’nın Seri: II, N 23.3 sayılı Önemli Nitelikteki İşlemler ve Ayrılma Hakkı </w:t>
      </w:r>
      <w:r w:rsidRPr="00717CF6">
        <w:rPr>
          <w:rFonts w:ascii="Times New Roman" w:hAnsi="Times New Roman" w:cs="Times New Roman"/>
          <w:bCs/>
          <w:color w:val="000000" w:themeColor="text1"/>
          <w:sz w:val="24"/>
          <w:szCs w:val="24"/>
        </w:rPr>
        <w:t xml:space="preserve">Tebliği ve ilgili sermaye piyasası mevzuatı uyarınca ayrılma hakkının kullanımı ise bu Birleşme </w:t>
      </w:r>
      <w:r w:rsidR="006C019F" w:rsidRPr="00717CF6">
        <w:rPr>
          <w:rFonts w:ascii="Times New Roman" w:hAnsi="Times New Roman" w:cs="Times New Roman"/>
          <w:bCs/>
          <w:color w:val="000000" w:themeColor="text1"/>
          <w:sz w:val="24"/>
          <w:szCs w:val="24"/>
        </w:rPr>
        <w:t>Raporu’nun</w:t>
      </w:r>
      <w:r w:rsidRPr="00717CF6">
        <w:rPr>
          <w:rFonts w:ascii="Times New Roman" w:hAnsi="Times New Roman" w:cs="Times New Roman"/>
          <w:bCs/>
          <w:color w:val="000000" w:themeColor="text1"/>
          <w:sz w:val="24"/>
          <w:szCs w:val="24"/>
        </w:rPr>
        <w:t xml:space="preserve"> 15. maddesinde düzenlenmiştir.</w:t>
      </w:r>
      <w:r w:rsidRPr="00717CF6">
        <w:rPr>
          <w:rFonts w:ascii="Times New Roman" w:hAnsi="Times New Roman" w:cs="Times New Roman"/>
          <w:color w:val="000000" w:themeColor="text1"/>
          <w:sz w:val="24"/>
          <w:szCs w:val="24"/>
        </w:rPr>
        <w:t xml:space="preserve"> </w:t>
      </w:r>
    </w:p>
    <w:p w14:paraId="6A459D45" w14:textId="77777777" w:rsidR="008B06B5" w:rsidRPr="00717CF6" w:rsidRDefault="008B06B5"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 xml:space="preserve">MADDE </w:t>
      </w:r>
      <w:r w:rsidR="006C019F" w:rsidRPr="00717CF6">
        <w:rPr>
          <w:rFonts w:ascii="Times New Roman" w:hAnsi="Times New Roman" w:cs="Times New Roman"/>
          <w:b/>
          <w:color w:val="000000" w:themeColor="text1"/>
          <w:sz w:val="24"/>
          <w:szCs w:val="24"/>
        </w:rPr>
        <w:t>8</w:t>
      </w:r>
      <w:r w:rsidRPr="00717CF6">
        <w:rPr>
          <w:rFonts w:ascii="Times New Roman" w:hAnsi="Times New Roman" w:cs="Times New Roman"/>
          <w:b/>
          <w:color w:val="000000" w:themeColor="text1"/>
          <w:sz w:val="24"/>
          <w:szCs w:val="24"/>
        </w:rPr>
        <w:t xml:space="preserve">. DENKLEŞTİRME ÖDEMESİ </w:t>
      </w:r>
    </w:p>
    <w:p w14:paraId="0BAF478C" w14:textId="77777777" w:rsidR="008B06B5" w:rsidRPr="00717CF6" w:rsidRDefault="008B06B5"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bCs/>
          <w:color w:val="000000" w:themeColor="text1"/>
          <w:sz w:val="24"/>
          <w:szCs w:val="24"/>
        </w:rPr>
      </w:pPr>
      <w:r w:rsidRPr="00717CF6">
        <w:rPr>
          <w:rFonts w:ascii="Times New Roman" w:hAnsi="Times New Roman" w:cs="Times New Roman"/>
          <w:bCs/>
          <w:color w:val="000000" w:themeColor="text1"/>
          <w:sz w:val="24"/>
          <w:szCs w:val="24"/>
        </w:rPr>
        <w:t xml:space="preserve">İşbu Birleşme Sözleşmesi’ne konu </w:t>
      </w:r>
      <w:r w:rsidRPr="00717CF6">
        <w:rPr>
          <w:rFonts w:ascii="Times New Roman" w:hAnsi="Times New Roman" w:cs="Times New Roman"/>
          <w:color w:val="000000" w:themeColor="text1"/>
          <w:sz w:val="24"/>
          <w:szCs w:val="24"/>
        </w:rPr>
        <w:t>Birleşme</w:t>
      </w:r>
      <w:r w:rsidRPr="00717CF6">
        <w:rPr>
          <w:rFonts w:ascii="Times New Roman" w:hAnsi="Times New Roman" w:cs="Times New Roman"/>
          <w:bCs/>
          <w:color w:val="000000" w:themeColor="text1"/>
          <w:sz w:val="24"/>
          <w:szCs w:val="24"/>
        </w:rPr>
        <w:t xml:space="preserve"> İşlemi kapsamında, Devrolunan Şirket’in azınlık pay sahiplerine TTK’nın 140. maddesi uyarınca denkleştirme ödemesi yapılması öngörülmemiştir.</w:t>
      </w:r>
    </w:p>
    <w:p w14:paraId="5E58736A" w14:textId="77777777" w:rsidR="006C019F" w:rsidRPr="00717CF6" w:rsidRDefault="006C019F" w:rsidP="006C019F">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MADDE 9. BİRLEŞMENİN AMAÇLARI, HUKUKİ VE EKONOMİK GEREKÇEKLERİ</w:t>
      </w:r>
    </w:p>
    <w:p w14:paraId="02509423" w14:textId="77777777" w:rsidR="006C019F" w:rsidRPr="00717CF6" w:rsidRDefault="006C019F" w:rsidP="006C019F">
      <w:pPr>
        <w:autoSpaceDE w:val="0"/>
        <w:autoSpaceDN w:val="0"/>
        <w:adjustRightInd w:val="0"/>
        <w:spacing w:after="0" w:line="240" w:lineRule="auto"/>
        <w:rPr>
          <w:rFonts w:ascii="Times New Roman" w:hAnsi="Times New Roman" w:cs="Times New Roman"/>
          <w:sz w:val="24"/>
          <w:szCs w:val="24"/>
        </w:rPr>
      </w:pPr>
      <w:r w:rsidRPr="00717CF6">
        <w:rPr>
          <w:rFonts w:ascii="Times New Roman" w:hAnsi="Times New Roman" w:cs="Times New Roman"/>
          <w:sz w:val="24"/>
          <w:szCs w:val="24"/>
        </w:rPr>
        <w:t>Birleşme işleminin amaçları ile hukuki ve ekonomik gerekçeleri aşağıdaki şekildedir.</w:t>
      </w:r>
    </w:p>
    <w:p w14:paraId="684FA208" w14:textId="77777777" w:rsidR="006C019F" w:rsidRPr="00717CF6" w:rsidRDefault="006C019F" w:rsidP="006C019F">
      <w:pPr>
        <w:autoSpaceDE w:val="0"/>
        <w:autoSpaceDN w:val="0"/>
        <w:adjustRightInd w:val="0"/>
        <w:spacing w:after="0" w:line="240" w:lineRule="auto"/>
        <w:rPr>
          <w:rFonts w:ascii="Times New Roman" w:hAnsi="Times New Roman" w:cs="Times New Roman"/>
        </w:rPr>
      </w:pPr>
    </w:p>
    <w:p w14:paraId="52080A43" w14:textId="77777777" w:rsidR="006C019F" w:rsidRPr="00717CF6" w:rsidRDefault="006C019F" w:rsidP="006C019F">
      <w:pPr>
        <w:pStyle w:val="ListeParagraf"/>
        <w:numPr>
          <w:ilvl w:val="0"/>
          <w:numId w:val="8"/>
        </w:numPr>
        <w:autoSpaceDE w:val="0"/>
        <w:autoSpaceDN w:val="0"/>
        <w:adjustRightInd w:val="0"/>
        <w:spacing w:before="120" w:after="120"/>
        <w:ind w:left="714" w:hanging="357"/>
        <w:contextualSpacing w:val="0"/>
        <w:jc w:val="both"/>
      </w:pPr>
      <w:proofErr w:type="spellStart"/>
      <w:r w:rsidRPr="00717CF6">
        <w:t>Adra</w:t>
      </w:r>
      <w:proofErr w:type="spellEnd"/>
      <w:r w:rsidRPr="00717CF6">
        <w:t xml:space="preserve"> </w:t>
      </w:r>
      <w:proofErr w:type="spellStart"/>
      <w:r w:rsidRPr="00717CF6">
        <w:t>GYO’nun</w:t>
      </w:r>
      <w:proofErr w:type="spellEnd"/>
      <w:r w:rsidRPr="00717CF6">
        <w:t xml:space="preserve"> inşaat sektöründeki stratejik planları çerçevesinde, operasyonel giderlerin azaltılması, verimliliğin artırılması, sektörel pazar payının genişletilmesi, etik rekabetle sürdürülebilir büyümenin sağlanabilmesi,</w:t>
      </w:r>
    </w:p>
    <w:p w14:paraId="197E98C4" w14:textId="77777777" w:rsidR="006C019F" w:rsidRPr="00717CF6" w:rsidRDefault="006C019F" w:rsidP="006C019F">
      <w:pPr>
        <w:pStyle w:val="ListeParagraf"/>
        <w:numPr>
          <w:ilvl w:val="0"/>
          <w:numId w:val="8"/>
        </w:numPr>
        <w:autoSpaceDE w:val="0"/>
        <w:autoSpaceDN w:val="0"/>
        <w:adjustRightInd w:val="0"/>
        <w:spacing w:before="120" w:after="120"/>
        <w:ind w:left="714" w:hanging="357"/>
        <w:contextualSpacing w:val="0"/>
        <w:jc w:val="both"/>
      </w:pPr>
      <w:proofErr w:type="spellStart"/>
      <w:r w:rsidRPr="00717CF6">
        <w:t>Adra</w:t>
      </w:r>
      <w:proofErr w:type="spellEnd"/>
      <w:r w:rsidRPr="00717CF6">
        <w:t xml:space="preserve"> </w:t>
      </w:r>
      <w:proofErr w:type="spellStart"/>
      <w:r w:rsidRPr="00717CF6">
        <w:t>GYO’nun</w:t>
      </w:r>
      <w:proofErr w:type="spellEnd"/>
      <w:r w:rsidRPr="00717CF6">
        <w:t xml:space="preserve"> uzun dönem stratejileri ve rekabetçi hedefleri doğrultusunda uzun vadeli nakit üretme ve kar etme potansiyelinin artırılabilmesi, </w:t>
      </w:r>
    </w:p>
    <w:p w14:paraId="28B74450" w14:textId="77777777" w:rsidR="006C019F" w:rsidRPr="00717CF6" w:rsidRDefault="006C019F" w:rsidP="006C019F">
      <w:pPr>
        <w:pStyle w:val="ListeParagraf"/>
        <w:numPr>
          <w:ilvl w:val="0"/>
          <w:numId w:val="8"/>
        </w:numPr>
        <w:autoSpaceDE w:val="0"/>
        <w:autoSpaceDN w:val="0"/>
        <w:adjustRightInd w:val="0"/>
        <w:spacing w:before="120" w:after="120"/>
        <w:ind w:left="714" w:hanging="357"/>
        <w:contextualSpacing w:val="0"/>
        <w:jc w:val="both"/>
      </w:pPr>
      <w:r w:rsidRPr="00717CF6">
        <w:t xml:space="preserve">Yatırımcılarımızın işlem hacmi ve derinliği yüksek hisselere yatırım tercihleri doğrultusunda Şirketimizin faaliyetlerine de olumlu katkı sağlamasını temin amacıyla; daha fazla kurumsal yabancı yatırımcının yatırım kriterlerini sağlayabilir hale gelmesi ve bu durumun hisse performansına ve dolayısıyla </w:t>
      </w:r>
      <w:proofErr w:type="spellStart"/>
      <w:r w:rsidRPr="00717CF6">
        <w:t>Adra</w:t>
      </w:r>
      <w:proofErr w:type="spellEnd"/>
      <w:r w:rsidRPr="00717CF6">
        <w:t xml:space="preserve"> </w:t>
      </w:r>
      <w:proofErr w:type="spellStart"/>
      <w:r w:rsidRPr="00717CF6">
        <w:t>GYO’nun</w:t>
      </w:r>
      <w:proofErr w:type="spellEnd"/>
      <w:r w:rsidRPr="00717CF6">
        <w:t xml:space="preserve"> değerine olumlu etkide bulunması öngörülmektedir.</w:t>
      </w:r>
    </w:p>
    <w:p w14:paraId="19C471E1" w14:textId="77777777" w:rsidR="006C019F" w:rsidRPr="00717CF6" w:rsidRDefault="006C019F" w:rsidP="006C019F">
      <w:pPr>
        <w:pStyle w:val="ListeParagraf"/>
        <w:numPr>
          <w:ilvl w:val="0"/>
          <w:numId w:val="8"/>
        </w:numPr>
        <w:autoSpaceDE w:val="0"/>
        <w:autoSpaceDN w:val="0"/>
        <w:adjustRightInd w:val="0"/>
        <w:spacing w:before="120" w:after="120"/>
        <w:ind w:left="714" w:hanging="357"/>
        <w:contextualSpacing w:val="0"/>
        <w:jc w:val="both"/>
      </w:pPr>
      <w:r w:rsidRPr="00717CF6">
        <w:t>Kurumsal kimlikte gerçekleşecek teklik sayesinde grup içi ve dışı iletişimde etkinliğin sağlanması mümkün olacaktır.</w:t>
      </w:r>
    </w:p>
    <w:p w14:paraId="20517CC9" w14:textId="77777777" w:rsidR="00601D85" w:rsidRPr="00717CF6" w:rsidRDefault="00601D85" w:rsidP="007C6B08">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 xml:space="preserve">MADDE </w:t>
      </w:r>
      <w:r w:rsidR="006C019F" w:rsidRPr="00717CF6">
        <w:rPr>
          <w:rFonts w:ascii="Times New Roman" w:hAnsi="Times New Roman" w:cs="Times New Roman"/>
          <w:b/>
          <w:color w:val="000000" w:themeColor="text1"/>
          <w:sz w:val="24"/>
          <w:szCs w:val="24"/>
        </w:rPr>
        <w:t>10</w:t>
      </w:r>
      <w:r w:rsidRPr="00717CF6">
        <w:rPr>
          <w:rFonts w:ascii="Times New Roman" w:hAnsi="Times New Roman" w:cs="Times New Roman"/>
          <w:b/>
          <w:color w:val="000000" w:themeColor="text1"/>
          <w:sz w:val="24"/>
          <w:szCs w:val="24"/>
        </w:rPr>
        <w:t>. BİRLEŞME İŞLEMİNİN SONUÇLARI</w:t>
      </w:r>
    </w:p>
    <w:p w14:paraId="712CFFC3" w14:textId="77777777" w:rsidR="00601D85" w:rsidRPr="00717CF6" w:rsidRDefault="006C019F" w:rsidP="00FE3777">
      <w:pPr>
        <w:spacing w:after="0" w:line="259" w:lineRule="auto"/>
        <w:ind w:left="5"/>
        <w:rPr>
          <w:rFonts w:ascii="Times New Roman" w:eastAsiaTheme="minorEastAsia" w:hAnsi="Times New Roman" w:cs="Times New Roman"/>
          <w:b/>
          <w:bCs/>
          <w:color w:val="000000" w:themeColor="text1"/>
          <w:sz w:val="24"/>
          <w:szCs w:val="24"/>
        </w:rPr>
      </w:pPr>
      <w:r w:rsidRPr="00717CF6">
        <w:rPr>
          <w:rFonts w:ascii="Times New Roman" w:eastAsiaTheme="minorEastAsia" w:hAnsi="Times New Roman" w:cs="Times New Roman"/>
          <w:b/>
          <w:bCs/>
          <w:color w:val="000000" w:themeColor="text1"/>
          <w:sz w:val="24"/>
          <w:szCs w:val="24"/>
        </w:rPr>
        <w:t>10</w:t>
      </w:r>
      <w:r w:rsidR="00601D85" w:rsidRPr="00717CF6">
        <w:rPr>
          <w:rFonts w:ascii="Times New Roman" w:eastAsiaTheme="minorEastAsia" w:hAnsi="Times New Roman" w:cs="Times New Roman"/>
          <w:b/>
          <w:bCs/>
          <w:color w:val="000000" w:themeColor="text1"/>
          <w:sz w:val="24"/>
          <w:szCs w:val="24"/>
        </w:rPr>
        <w:t xml:space="preserve">.1. Devralan Şirket’in Artırılacak Sermaye Tutan, Değişim Oranı, Birleşme Oranı </w:t>
      </w:r>
      <w:r w:rsidR="00EC685C" w:rsidRPr="00717CF6">
        <w:rPr>
          <w:rFonts w:ascii="Times New Roman" w:eastAsiaTheme="minorEastAsia" w:hAnsi="Times New Roman" w:cs="Times New Roman"/>
          <w:b/>
          <w:bCs/>
          <w:color w:val="000000" w:themeColor="text1"/>
          <w:sz w:val="24"/>
          <w:szCs w:val="24"/>
        </w:rPr>
        <w:t>ve Devrolunan</w:t>
      </w:r>
      <w:r w:rsidR="00601D85" w:rsidRPr="00717CF6">
        <w:rPr>
          <w:rFonts w:ascii="Times New Roman" w:eastAsiaTheme="minorEastAsia" w:hAnsi="Times New Roman" w:cs="Times New Roman"/>
          <w:b/>
          <w:bCs/>
          <w:color w:val="000000" w:themeColor="text1"/>
          <w:sz w:val="24"/>
          <w:szCs w:val="24"/>
        </w:rPr>
        <w:t xml:space="preserve"> Şirket’in Pay Sahiplerine Verilecek Payların Nev’i ve Nominal Değeri</w:t>
      </w:r>
    </w:p>
    <w:p w14:paraId="665CC663" w14:textId="77777777" w:rsidR="000C4A53" w:rsidRPr="00717CF6" w:rsidRDefault="000C4A53" w:rsidP="00FE3777">
      <w:pPr>
        <w:spacing w:after="0" w:line="259" w:lineRule="auto"/>
        <w:ind w:left="5"/>
        <w:rPr>
          <w:rFonts w:ascii="Times New Roman" w:eastAsiaTheme="minorEastAsia" w:hAnsi="Times New Roman" w:cs="Times New Roman"/>
          <w:b/>
          <w:bCs/>
          <w:color w:val="000000" w:themeColor="text1"/>
          <w:sz w:val="24"/>
          <w:szCs w:val="24"/>
        </w:rPr>
      </w:pPr>
    </w:p>
    <w:p w14:paraId="1033A932" w14:textId="2D35CB80" w:rsidR="000C4A53" w:rsidRDefault="000C4A53" w:rsidP="000C4A53">
      <w:pPr>
        <w:autoSpaceDE w:val="0"/>
        <w:autoSpaceDN w:val="0"/>
        <w:adjustRightInd w:val="0"/>
        <w:spacing w:after="0" w:line="240" w:lineRule="auto"/>
        <w:jc w:val="both"/>
        <w:rPr>
          <w:rFonts w:ascii="Times New Roman" w:hAnsi="Times New Roman" w:cs="Times New Roman"/>
          <w:sz w:val="24"/>
          <w:szCs w:val="24"/>
        </w:rPr>
      </w:pPr>
      <w:r w:rsidRPr="00717CF6">
        <w:rPr>
          <w:rFonts w:ascii="Times New Roman" w:hAnsi="Times New Roman" w:cs="Times New Roman"/>
          <w:sz w:val="24"/>
          <w:szCs w:val="24"/>
        </w:rPr>
        <w:t xml:space="preserve">Birleşmeye konu olan nihai piyasa değeri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GYO için 9.602.067.947 TL ve Anadolu Gayrimenkul için 8.243.799.856 TL takdir edilmiştir. Birleşme oranı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GYO için 0,538055535 ve Anadolu Gayrimenkul için 0,461944465 hesaplanmaktadır.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w:t>
      </w:r>
      <w:proofErr w:type="spellStart"/>
      <w:r w:rsidRPr="00717CF6">
        <w:rPr>
          <w:rFonts w:ascii="Times New Roman" w:hAnsi="Times New Roman" w:cs="Times New Roman"/>
          <w:sz w:val="24"/>
          <w:szCs w:val="24"/>
        </w:rPr>
        <w:t>GYO’nun</w:t>
      </w:r>
      <w:proofErr w:type="spellEnd"/>
      <w:r w:rsidRPr="00717CF6">
        <w:rPr>
          <w:rFonts w:ascii="Times New Roman" w:hAnsi="Times New Roman" w:cs="Times New Roman"/>
          <w:sz w:val="24"/>
          <w:szCs w:val="24"/>
        </w:rPr>
        <w:t xml:space="preserve"> sermayesi beheri 1 TL olan 293.700.000 adet paydan oluşmakta olup toplam 293.700.000 TL’dir. Anadolu </w:t>
      </w:r>
      <w:proofErr w:type="spellStart"/>
      <w:r w:rsidRPr="00717CF6">
        <w:rPr>
          <w:rFonts w:ascii="Times New Roman" w:hAnsi="Times New Roman" w:cs="Times New Roman"/>
          <w:sz w:val="24"/>
          <w:szCs w:val="24"/>
        </w:rPr>
        <w:t>Gayrimenkul’ün</w:t>
      </w:r>
      <w:proofErr w:type="spellEnd"/>
      <w:r w:rsidRPr="00717CF6">
        <w:rPr>
          <w:rFonts w:ascii="Times New Roman" w:hAnsi="Times New Roman" w:cs="Times New Roman"/>
          <w:sz w:val="24"/>
          <w:szCs w:val="24"/>
        </w:rPr>
        <w:t xml:space="preserve"> sermayesi beheri 1 TL olan 2.490.000.000 adet paydan oluşmakta olup toplam 2.490.000.000 TL’dir. Değişim oranı 0,101266841 hesaplanmış olup 1 TL nominal değeri olan 1 adet Anadolu Gayrimenkul pay senedi için 0,101266841 adet 1 TL nominal değere sahip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GYO pay senedi verilecektir. Toplamda 2.490.000.000 adet Anadolu Gayrimenkul pay senedi için 252.154.434,99 adet 1 TL nominal bedelli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GYO pay senedi verilecek olup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w:t>
      </w:r>
      <w:proofErr w:type="spellStart"/>
      <w:r w:rsidRPr="00717CF6">
        <w:rPr>
          <w:rFonts w:ascii="Times New Roman" w:hAnsi="Times New Roman" w:cs="Times New Roman"/>
          <w:sz w:val="24"/>
          <w:szCs w:val="24"/>
        </w:rPr>
        <w:t>GYO’nun</w:t>
      </w:r>
      <w:proofErr w:type="spellEnd"/>
      <w:r w:rsidRPr="00717CF6">
        <w:rPr>
          <w:rFonts w:ascii="Times New Roman" w:hAnsi="Times New Roman" w:cs="Times New Roman"/>
          <w:sz w:val="24"/>
          <w:szCs w:val="24"/>
        </w:rPr>
        <w:t xml:space="preserve"> sermayesi %85,85 oranında 252.154.434,99 TL artırılarak 545.854.434,99 TL’ye yükseltilecektir</w:t>
      </w:r>
      <w:r w:rsidR="00003ED4">
        <w:rPr>
          <w:rFonts w:ascii="Times New Roman" w:hAnsi="Times New Roman" w:cs="Times New Roman"/>
          <w:sz w:val="24"/>
          <w:szCs w:val="24"/>
        </w:rPr>
        <w:t>.</w:t>
      </w:r>
    </w:p>
    <w:p w14:paraId="558A821A" w14:textId="77777777" w:rsidR="007E22D8" w:rsidRPr="00717CF6" w:rsidRDefault="007E22D8" w:rsidP="000C4A53">
      <w:pPr>
        <w:autoSpaceDE w:val="0"/>
        <w:autoSpaceDN w:val="0"/>
        <w:adjustRightInd w:val="0"/>
        <w:spacing w:after="0" w:line="240" w:lineRule="auto"/>
        <w:jc w:val="both"/>
        <w:rPr>
          <w:rFonts w:ascii="Times New Roman" w:hAnsi="Times New Roman" w:cs="Times New Roman"/>
          <w:sz w:val="24"/>
          <w:szCs w:val="24"/>
        </w:rPr>
      </w:pPr>
    </w:p>
    <w:p w14:paraId="7F35E5F6" w14:textId="77777777" w:rsidR="0005662B" w:rsidRPr="00717CF6" w:rsidRDefault="0005662B"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bCs/>
          <w:color w:val="000000" w:themeColor="text1"/>
          <w:sz w:val="24"/>
          <w:szCs w:val="24"/>
        </w:rPr>
      </w:pPr>
    </w:p>
    <w:tbl>
      <w:tblPr>
        <w:tblW w:w="9524" w:type="dxa"/>
        <w:tblCellMar>
          <w:left w:w="70" w:type="dxa"/>
          <w:right w:w="70" w:type="dxa"/>
        </w:tblCellMar>
        <w:tblLook w:val="04A0" w:firstRow="1" w:lastRow="0" w:firstColumn="1" w:lastColumn="0" w:noHBand="0" w:noVBand="1"/>
      </w:tblPr>
      <w:tblGrid>
        <w:gridCol w:w="3336"/>
        <w:gridCol w:w="832"/>
        <w:gridCol w:w="1476"/>
        <w:gridCol w:w="1136"/>
        <w:gridCol w:w="1596"/>
        <w:gridCol w:w="1148"/>
      </w:tblGrid>
      <w:tr w:rsidR="000C4A53" w:rsidRPr="00717CF6" w14:paraId="48A81600" w14:textId="77777777" w:rsidTr="000C4A53">
        <w:trPr>
          <w:trHeight w:val="252"/>
        </w:trPr>
        <w:tc>
          <w:tcPr>
            <w:tcW w:w="4168" w:type="dxa"/>
            <w:gridSpan w:val="2"/>
            <w:tcBorders>
              <w:top w:val="single" w:sz="4" w:space="0" w:color="auto"/>
              <w:left w:val="single" w:sz="4" w:space="0" w:color="auto"/>
              <w:bottom w:val="single" w:sz="8" w:space="0" w:color="002060"/>
              <w:right w:val="nil"/>
            </w:tcBorders>
            <w:shd w:val="clear" w:color="000000" w:fill="002060"/>
            <w:noWrap/>
            <w:vAlign w:val="bottom"/>
            <w:hideMark/>
          </w:tcPr>
          <w:p w14:paraId="51C40E7E" w14:textId="77777777" w:rsidR="000C4A53" w:rsidRPr="00717CF6" w:rsidRDefault="000C4A53" w:rsidP="000C4A53">
            <w:pPr>
              <w:spacing w:after="0" w:line="240" w:lineRule="auto"/>
              <w:rPr>
                <w:rFonts w:ascii="Times New Roman" w:eastAsia="Times New Roman" w:hAnsi="Times New Roman" w:cs="Times New Roman"/>
                <w:b/>
                <w:bCs/>
                <w:color w:val="FFFFFF"/>
                <w:sz w:val="18"/>
                <w:szCs w:val="18"/>
                <w:lang w:eastAsia="tr-TR"/>
              </w:rPr>
            </w:pPr>
            <w:proofErr w:type="spellStart"/>
            <w:r w:rsidRPr="00717CF6">
              <w:rPr>
                <w:rFonts w:ascii="Times New Roman" w:eastAsia="Times New Roman" w:hAnsi="Times New Roman" w:cs="Times New Roman"/>
                <w:b/>
                <w:bCs/>
                <w:color w:val="FFFFFF"/>
                <w:sz w:val="18"/>
                <w:szCs w:val="18"/>
                <w:lang w:eastAsia="tr-TR"/>
              </w:rPr>
              <w:lastRenderedPageBreak/>
              <w:t>Adra</w:t>
            </w:r>
            <w:proofErr w:type="spellEnd"/>
            <w:r w:rsidRPr="00717CF6">
              <w:rPr>
                <w:rFonts w:ascii="Times New Roman" w:eastAsia="Times New Roman" w:hAnsi="Times New Roman" w:cs="Times New Roman"/>
                <w:b/>
                <w:bCs/>
                <w:color w:val="FFFFFF"/>
                <w:sz w:val="18"/>
                <w:szCs w:val="18"/>
                <w:lang w:eastAsia="tr-TR"/>
              </w:rPr>
              <w:t xml:space="preserve"> GYO Birleşme Sonrası Ortaklık Yapısı, TL</w:t>
            </w:r>
          </w:p>
        </w:tc>
        <w:tc>
          <w:tcPr>
            <w:tcW w:w="1476" w:type="dxa"/>
            <w:tcBorders>
              <w:top w:val="single" w:sz="4" w:space="0" w:color="auto"/>
              <w:left w:val="nil"/>
              <w:bottom w:val="single" w:sz="8" w:space="0" w:color="002060"/>
              <w:right w:val="nil"/>
            </w:tcBorders>
            <w:shd w:val="clear" w:color="000000" w:fill="002060"/>
            <w:noWrap/>
            <w:vAlign w:val="bottom"/>
            <w:hideMark/>
          </w:tcPr>
          <w:p w14:paraId="696CE8FD" w14:textId="77777777" w:rsidR="000C4A53" w:rsidRPr="00717CF6" w:rsidRDefault="000C4A53" w:rsidP="000C4A53">
            <w:pPr>
              <w:spacing w:after="0" w:line="240" w:lineRule="auto"/>
              <w:rPr>
                <w:rFonts w:ascii="Times New Roman" w:eastAsia="Times New Roman" w:hAnsi="Times New Roman" w:cs="Times New Roman"/>
                <w:b/>
                <w:bCs/>
                <w:color w:val="FFFFFF"/>
                <w:sz w:val="18"/>
                <w:szCs w:val="18"/>
                <w:lang w:eastAsia="tr-TR"/>
              </w:rPr>
            </w:pPr>
            <w:r w:rsidRPr="00717CF6">
              <w:rPr>
                <w:rFonts w:ascii="Times New Roman" w:eastAsia="Times New Roman" w:hAnsi="Times New Roman" w:cs="Times New Roman"/>
                <w:b/>
                <w:bCs/>
                <w:color w:val="FFFFFF"/>
                <w:sz w:val="18"/>
                <w:szCs w:val="18"/>
                <w:lang w:eastAsia="tr-TR"/>
              </w:rPr>
              <w:t> </w:t>
            </w:r>
          </w:p>
        </w:tc>
        <w:tc>
          <w:tcPr>
            <w:tcW w:w="1136" w:type="dxa"/>
            <w:tcBorders>
              <w:top w:val="single" w:sz="4" w:space="0" w:color="auto"/>
              <w:left w:val="nil"/>
              <w:bottom w:val="single" w:sz="8" w:space="0" w:color="002060"/>
              <w:right w:val="nil"/>
            </w:tcBorders>
            <w:shd w:val="clear" w:color="000000" w:fill="002060"/>
            <w:noWrap/>
            <w:vAlign w:val="bottom"/>
            <w:hideMark/>
          </w:tcPr>
          <w:p w14:paraId="12331D5C" w14:textId="77777777" w:rsidR="000C4A53" w:rsidRPr="00717CF6" w:rsidRDefault="000C4A53" w:rsidP="000C4A53">
            <w:pPr>
              <w:spacing w:after="0" w:line="240" w:lineRule="auto"/>
              <w:rPr>
                <w:rFonts w:ascii="Times New Roman" w:eastAsia="Times New Roman" w:hAnsi="Times New Roman" w:cs="Times New Roman"/>
                <w:b/>
                <w:bCs/>
                <w:color w:val="FFFFFF"/>
                <w:sz w:val="18"/>
                <w:szCs w:val="18"/>
                <w:lang w:eastAsia="tr-TR"/>
              </w:rPr>
            </w:pPr>
            <w:r w:rsidRPr="00717CF6">
              <w:rPr>
                <w:rFonts w:ascii="Times New Roman" w:eastAsia="Times New Roman" w:hAnsi="Times New Roman" w:cs="Times New Roman"/>
                <w:b/>
                <w:bCs/>
                <w:color w:val="FFFFFF"/>
                <w:sz w:val="18"/>
                <w:szCs w:val="18"/>
                <w:lang w:eastAsia="tr-TR"/>
              </w:rPr>
              <w:t> </w:t>
            </w:r>
          </w:p>
        </w:tc>
        <w:tc>
          <w:tcPr>
            <w:tcW w:w="1596" w:type="dxa"/>
            <w:tcBorders>
              <w:top w:val="single" w:sz="4" w:space="0" w:color="auto"/>
              <w:left w:val="nil"/>
              <w:bottom w:val="single" w:sz="8" w:space="0" w:color="002060"/>
              <w:right w:val="nil"/>
            </w:tcBorders>
            <w:shd w:val="clear" w:color="000000" w:fill="002060"/>
            <w:noWrap/>
            <w:vAlign w:val="bottom"/>
            <w:hideMark/>
          </w:tcPr>
          <w:p w14:paraId="4DFA1808" w14:textId="77777777" w:rsidR="000C4A53" w:rsidRPr="00717CF6" w:rsidRDefault="000C4A53" w:rsidP="000C4A53">
            <w:pPr>
              <w:spacing w:after="0" w:line="240" w:lineRule="auto"/>
              <w:rPr>
                <w:rFonts w:ascii="Times New Roman" w:eastAsia="Times New Roman" w:hAnsi="Times New Roman" w:cs="Times New Roman"/>
                <w:b/>
                <w:bCs/>
                <w:color w:val="FFFFFF"/>
                <w:sz w:val="18"/>
                <w:szCs w:val="18"/>
                <w:lang w:eastAsia="tr-TR"/>
              </w:rPr>
            </w:pPr>
            <w:r w:rsidRPr="00717CF6">
              <w:rPr>
                <w:rFonts w:ascii="Times New Roman" w:eastAsia="Times New Roman" w:hAnsi="Times New Roman" w:cs="Times New Roman"/>
                <w:b/>
                <w:bCs/>
                <w:color w:val="FFFFFF"/>
                <w:sz w:val="18"/>
                <w:szCs w:val="18"/>
                <w:lang w:eastAsia="tr-TR"/>
              </w:rPr>
              <w:t> </w:t>
            </w:r>
          </w:p>
        </w:tc>
        <w:tc>
          <w:tcPr>
            <w:tcW w:w="1148" w:type="dxa"/>
            <w:tcBorders>
              <w:top w:val="single" w:sz="4" w:space="0" w:color="auto"/>
              <w:left w:val="nil"/>
              <w:bottom w:val="single" w:sz="8" w:space="0" w:color="002060"/>
              <w:right w:val="single" w:sz="4" w:space="0" w:color="auto"/>
            </w:tcBorders>
            <w:shd w:val="clear" w:color="000000" w:fill="002060"/>
            <w:noWrap/>
            <w:vAlign w:val="bottom"/>
            <w:hideMark/>
          </w:tcPr>
          <w:p w14:paraId="0E78BAEF" w14:textId="77777777" w:rsidR="000C4A53" w:rsidRPr="00717CF6" w:rsidRDefault="000C4A53" w:rsidP="000C4A53">
            <w:pPr>
              <w:spacing w:after="0" w:line="240" w:lineRule="auto"/>
              <w:rPr>
                <w:rFonts w:ascii="Times New Roman" w:eastAsia="Times New Roman" w:hAnsi="Times New Roman" w:cs="Times New Roman"/>
                <w:b/>
                <w:bCs/>
                <w:color w:val="FFFFFF"/>
                <w:sz w:val="18"/>
                <w:szCs w:val="18"/>
                <w:lang w:eastAsia="tr-TR"/>
              </w:rPr>
            </w:pPr>
            <w:r w:rsidRPr="00717CF6">
              <w:rPr>
                <w:rFonts w:ascii="Times New Roman" w:eastAsia="Times New Roman" w:hAnsi="Times New Roman" w:cs="Times New Roman"/>
                <w:b/>
                <w:bCs/>
                <w:color w:val="FFFFFF"/>
                <w:sz w:val="18"/>
                <w:szCs w:val="18"/>
                <w:lang w:eastAsia="tr-TR"/>
              </w:rPr>
              <w:t>30.06.2025</w:t>
            </w:r>
          </w:p>
        </w:tc>
      </w:tr>
      <w:tr w:rsidR="000C4A53" w:rsidRPr="00717CF6" w14:paraId="07F060B3" w14:textId="77777777" w:rsidTr="000C4A53">
        <w:trPr>
          <w:trHeight w:val="252"/>
        </w:trPr>
        <w:tc>
          <w:tcPr>
            <w:tcW w:w="3336" w:type="dxa"/>
            <w:tcBorders>
              <w:top w:val="nil"/>
              <w:left w:val="single" w:sz="4" w:space="0" w:color="auto"/>
              <w:bottom w:val="single" w:sz="8" w:space="0" w:color="002060"/>
              <w:right w:val="single" w:sz="4" w:space="0" w:color="002060"/>
            </w:tcBorders>
            <w:shd w:val="clear" w:color="000000" w:fill="DDEBF7"/>
            <w:vAlign w:val="center"/>
            <w:hideMark/>
          </w:tcPr>
          <w:p w14:paraId="7360DA29" w14:textId="77777777" w:rsidR="000C4A53" w:rsidRPr="00717CF6" w:rsidRDefault="000C4A53" w:rsidP="000C4A53">
            <w:pPr>
              <w:spacing w:after="0" w:line="240" w:lineRule="auto"/>
              <w:rPr>
                <w:rFonts w:ascii="Times New Roman" w:eastAsia="Times New Roman" w:hAnsi="Times New Roman" w:cs="Times New Roman"/>
                <w:b/>
                <w:bCs/>
                <w:color w:val="002060"/>
                <w:sz w:val="18"/>
                <w:szCs w:val="18"/>
                <w:lang w:eastAsia="tr-TR"/>
              </w:rPr>
            </w:pPr>
            <w:r w:rsidRPr="00717CF6">
              <w:rPr>
                <w:rFonts w:ascii="Times New Roman" w:eastAsia="Times New Roman" w:hAnsi="Times New Roman" w:cs="Times New Roman"/>
                <w:b/>
                <w:bCs/>
                <w:color w:val="002060"/>
                <w:sz w:val="18"/>
                <w:szCs w:val="18"/>
                <w:lang w:eastAsia="tr-TR"/>
              </w:rPr>
              <w:t>Ortak</w:t>
            </w:r>
          </w:p>
        </w:tc>
        <w:tc>
          <w:tcPr>
            <w:tcW w:w="832" w:type="dxa"/>
            <w:tcBorders>
              <w:top w:val="nil"/>
              <w:left w:val="nil"/>
              <w:bottom w:val="single" w:sz="8" w:space="0" w:color="002060"/>
              <w:right w:val="single" w:sz="4" w:space="0" w:color="002060"/>
            </w:tcBorders>
            <w:shd w:val="clear" w:color="000000" w:fill="DDEBF7"/>
            <w:vAlign w:val="center"/>
            <w:hideMark/>
          </w:tcPr>
          <w:p w14:paraId="659E40C4" w14:textId="77777777" w:rsidR="000C4A53" w:rsidRPr="00717CF6" w:rsidRDefault="000C4A53" w:rsidP="000C4A53">
            <w:pPr>
              <w:spacing w:after="0" w:line="240" w:lineRule="auto"/>
              <w:jc w:val="center"/>
              <w:rPr>
                <w:rFonts w:ascii="Times New Roman" w:eastAsia="Times New Roman" w:hAnsi="Times New Roman" w:cs="Times New Roman"/>
                <w:b/>
                <w:bCs/>
                <w:color w:val="002060"/>
                <w:sz w:val="18"/>
                <w:szCs w:val="18"/>
                <w:lang w:eastAsia="tr-TR"/>
              </w:rPr>
            </w:pPr>
            <w:r w:rsidRPr="00717CF6">
              <w:rPr>
                <w:rFonts w:ascii="Times New Roman" w:eastAsia="Times New Roman" w:hAnsi="Times New Roman" w:cs="Times New Roman"/>
                <w:b/>
                <w:bCs/>
                <w:color w:val="002060"/>
                <w:sz w:val="18"/>
                <w:szCs w:val="18"/>
                <w:lang w:eastAsia="tr-TR"/>
              </w:rPr>
              <w:t>Pay Grubu</w:t>
            </w:r>
          </w:p>
        </w:tc>
        <w:tc>
          <w:tcPr>
            <w:tcW w:w="1476" w:type="dxa"/>
            <w:tcBorders>
              <w:top w:val="nil"/>
              <w:left w:val="nil"/>
              <w:bottom w:val="single" w:sz="8" w:space="0" w:color="002060"/>
              <w:right w:val="single" w:sz="4" w:space="0" w:color="002060"/>
            </w:tcBorders>
            <w:shd w:val="clear" w:color="000000" w:fill="DDEBF7"/>
            <w:vAlign w:val="center"/>
            <w:hideMark/>
          </w:tcPr>
          <w:p w14:paraId="0327925F" w14:textId="77777777" w:rsidR="000C4A53" w:rsidRPr="00717CF6" w:rsidRDefault="000C4A53" w:rsidP="000C4A53">
            <w:pPr>
              <w:spacing w:after="0" w:line="240" w:lineRule="auto"/>
              <w:jc w:val="right"/>
              <w:rPr>
                <w:rFonts w:ascii="Times New Roman" w:eastAsia="Times New Roman" w:hAnsi="Times New Roman" w:cs="Times New Roman"/>
                <w:b/>
                <w:bCs/>
                <w:color w:val="002060"/>
                <w:sz w:val="18"/>
                <w:szCs w:val="18"/>
                <w:lang w:eastAsia="tr-TR"/>
              </w:rPr>
            </w:pPr>
            <w:r w:rsidRPr="00717CF6">
              <w:rPr>
                <w:rFonts w:ascii="Times New Roman" w:eastAsia="Times New Roman" w:hAnsi="Times New Roman" w:cs="Times New Roman"/>
                <w:b/>
                <w:bCs/>
                <w:color w:val="002060"/>
                <w:sz w:val="18"/>
                <w:szCs w:val="18"/>
                <w:lang w:eastAsia="tr-TR"/>
              </w:rPr>
              <w:t>Nominal Sermaye</w:t>
            </w:r>
          </w:p>
        </w:tc>
        <w:tc>
          <w:tcPr>
            <w:tcW w:w="1136" w:type="dxa"/>
            <w:tcBorders>
              <w:top w:val="nil"/>
              <w:left w:val="nil"/>
              <w:bottom w:val="single" w:sz="8" w:space="0" w:color="002060"/>
              <w:right w:val="single" w:sz="4" w:space="0" w:color="002060"/>
            </w:tcBorders>
            <w:shd w:val="clear" w:color="000000" w:fill="DDEBF7"/>
            <w:vAlign w:val="center"/>
            <w:hideMark/>
          </w:tcPr>
          <w:p w14:paraId="202700F5" w14:textId="77777777" w:rsidR="000C4A53" w:rsidRPr="00717CF6" w:rsidRDefault="000C4A53" w:rsidP="000C4A53">
            <w:pPr>
              <w:spacing w:after="0" w:line="240" w:lineRule="auto"/>
              <w:jc w:val="right"/>
              <w:rPr>
                <w:rFonts w:ascii="Times New Roman" w:eastAsia="Times New Roman" w:hAnsi="Times New Roman" w:cs="Times New Roman"/>
                <w:b/>
                <w:bCs/>
                <w:color w:val="002060"/>
                <w:sz w:val="18"/>
                <w:szCs w:val="18"/>
                <w:lang w:eastAsia="tr-TR"/>
              </w:rPr>
            </w:pPr>
            <w:r w:rsidRPr="00717CF6">
              <w:rPr>
                <w:rFonts w:ascii="Times New Roman" w:eastAsia="Times New Roman" w:hAnsi="Times New Roman" w:cs="Times New Roman"/>
                <w:b/>
                <w:bCs/>
                <w:color w:val="002060"/>
                <w:sz w:val="18"/>
                <w:szCs w:val="18"/>
                <w:lang w:eastAsia="tr-TR"/>
              </w:rPr>
              <w:t>Sermaye Payı</w:t>
            </w:r>
          </w:p>
        </w:tc>
        <w:tc>
          <w:tcPr>
            <w:tcW w:w="1596" w:type="dxa"/>
            <w:tcBorders>
              <w:top w:val="nil"/>
              <w:left w:val="nil"/>
              <w:bottom w:val="single" w:sz="8" w:space="0" w:color="002060"/>
              <w:right w:val="single" w:sz="4" w:space="0" w:color="002060"/>
            </w:tcBorders>
            <w:shd w:val="clear" w:color="000000" w:fill="DDEBF7"/>
            <w:vAlign w:val="center"/>
            <w:hideMark/>
          </w:tcPr>
          <w:p w14:paraId="135C848F" w14:textId="77777777" w:rsidR="000C4A53" w:rsidRPr="00717CF6" w:rsidRDefault="000C4A53" w:rsidP="000C4A53">
            <w:pPr>
              <w:spacing w:after="0" w:line="240" w:lineRule="auto"/>
              <w:jc w:val="right"/>
              <w:rPr>
                <w:rFonts w:ascii="Times New Roman" w:eastAsia="Times New Roman" w:hAnsi="Times New Roman" w:cs="Times New Roman"/>
                <w:b/>
                <w:bCs/>
                <w:color w:val="002060"/>
                <w:sz w:val="18"/>
                <w:szCs w:val="18"/>
                <w:lang w:eastAsia="tr-TR"/>
              </w:rPr>
            </w:pPr>
            <w:r w:rsidRPr="00717CF6">
              <w:rPr>
                <w:rFonts w:ascii="Times New Roman" w:eastAsia="Times New Roman" w:hAnsi="Times New Roman" w:cs="Times New Roman"/>
                <w:b/>
                <w:bCs/>
                <w:color w:val="002060"/>
                <w:sz w:val="18"/>
                <w:szCs w:val="18"/>
                <w:lang w:eastAsia="tr-TR"/>
              </w:rPr>
              <w:t>Oy Hakkı</w:t>
            </w:r>
          </w:p>
        </w:tc>
        <w:tc>
          <w:tcPr>
            <w:tcW w:w="1148" w:type="dxa"/>
            <w:tcBorders>
              <w:top w:val="nil"/>
              <w:left w:val="nil"/>
              <w:bottom w:val="single" w:sz="8" w:space="0" w:color="002060"/>
              <w:right w:val="single" w:sz="4" w:space="0" w:color="auto"/>
            </w:tcBorders>
            <w:shd w:val="clear" w:color="000000" w:fill="DDEBF7"/>
            <w:vAlign w:val="center"/>
            <w:hideMark/>
          </w:tcPr>
          <w:p w14:paraId="5F562C5A" w14:textId="77777777" w:rsidR="000C4A53" w:rsidRPr="00717CF6" w:rsidRDefault="000C4A53" w:rsidP="000C4A53">
            <w:pPr>
              <w:spacing w:after="0" w:line="240" w:lineRule="auto"/>
              <w:jc w:val="right"/>
              <w:rPr>
                <w:rFonts w:ascii="Times New Roman" w:eastAsia="Times New Roman" w:hAnsi="Times New Roman" w:cs="Times New Roman"/>
                <w:b/>
                <w:bCs/>
                <w:color w:val="002060"/>
                <w:sz w:val="18"/>
                <w:szCs w:val="18"/>
                <w:lang w:eastAsia="tr-TR"/>
              </w:rPr>
            </w:pPr>
            <w:r w:rsidRPr="00717CF6">
              <w:rPr>
                <w:rFonts w:ascii="Times New Roman" w:eastAsia="Times New Roman" w:hAnsi="Times New Roman" w:cs="Times New Roman"/>
                <w:b/>
                <w:bCs/>
                <w:color w:val="002060"/>
                <w:sz w:val="18"/>
                <w:szCs w:val="18"/>
                <w:lang w:eastAsia="tr-TR"/>
              </w:rPr>
              <w:t>Oy Hakkı Payı</w:t>
            </w:r>
            <w:r w:rsidRPr="00717CF6">
              <w:rPr>
                <w:rFonts w:ascii="Times New Roman" w:eastAsia="Times New Roman" w:hAnsi="Times New Roman" w:cs="Times New Roman"/>
                <w:color w:val="000000"/>
                <w:sz w:val="18"/>
                <w:szCs w:val="18"/>
                <w:lang w:eastAsia="tr-TR"/>
              </w:rPr>
              <w:t> </w:t>
            </w:r>
          </w:p>
        </w:tc>
      </w:tr>
      <w:tr w:rsidR="000C4A53" w:rsidRPr="00717CF6" w14:paraId="4A31E41C" w14:textId="77777777" w:rsidTr="000C4A53">
        <w:trPr>
          <w:trHeight w:val="240"/>
        </w:trPr>
        <w:tc>
          <w:tcPr>
            <w:tcW w:w="3336" w:type="dxa"/>
            <w:tcBorders>
              <w:top w:val="nil"/>
              <w:left w:val="single" w:sz="4" w:space="0" w:color="auto"/>
              <w:bottom w:val="nil"/>
              <w:right w:val="single" w:sz="4" w:space="0" w:color="002060"/>
            </w:tcBorders>
            <w:noWrap/>
            <w:vAlign w:val="center"/>
            <w:hideMark/>
          </w:tcPr>
          <w:p w14:paraId="2BBA6B00" w14:textId="77777777" w:rsidR="000C4A53" w:rsidRPr="00717CF6" w:rsidRDefault="000C4A53" w:rsidP="000C4A53">
            <w:pPr>
              <w:spacing w:after="0" w:line="240" w:lineRule="auto"/>
              <w:rPr>
                <w:rFonts w:ascii="Times New Roman" w:eastAsia="Times New Roman" w:hAnsi="Times New Roman" w:cs="Times New Roman"/>
                <w:color w:val="000000"/>
                <w:sz w:val="18"/>
                <w:szCs w:val="18"/>
                <w:lang w:eastAsia="tr-TR"/>
              </w:rPr>
            </w:pPr>
            <w:proofErr w:type="spellStart"/>
            <w:r w:rsidRPr="00717CF6">
              <w:rPr>
                <w:rFonts w:ascii="Times New Roman" w:eastAsia="Times New Roman" w:hAnsi="Times New Roman" w:cs="Times New Roman"/>
                <w:color w:val="000000"/>
                <w:sz w:val="18"/>
                <w:szCs w:val="18"/>
                <w:lang w:eastAsia="tr-TR"/>
              </w:rPr>
              <w:t>Adra</w:t>
            </w:r>
            <w:proofErr w:type="spellEnd"/>
            <w:r w:rsidRPr="00717CF6">
              <w:rPr>
                <w:rFonts w:ascii="Times New Roman" w:eastAsia="Times New Roman" w:hAnsi="Times New Roman" w:cs="Times New Roman"/>
                <w:color w:val="000000"/>
                <w:sz w:val="18"/>
                <w:szCs w:val="18"/>
                <w:lang w:eastAsia="tr-TR"/>
              </w:rPr>
              <w:t xml:space="preserve"> Holding Anonim Şirketi</w:t>
            </w:r>
          </w:p>
        </w:tc>
        <w:tc>
          <w:tcPr>
            <w:tcW w:w="832" w:type="dxa"/>
            <w:tcBorders>
              <w:top w:val="nil"/>
              <w:left w:val="nil"/>
              <w:bottom w:val="nil"/>
              <w:right w:val="single" w:sz="4" w:space="0" w:color="002060"/>
            </w:tcBorders>
            <w:noWrap/>
            <w:vAlign w:val="center"/>
            <w:hideMark/>
          </w:tcPr>
          <w:p w14:paraId="29A7ACC7" w14:textId="77777777" w:rsidR="000C4A53" w:rsidRPr="00717CF6" w:rsidRDefault="000C4A53" w:rsidP="000C4A53">
            <w:pPr>
              <w:spacing w:after="0" w:line="240" w:lineRule="auto"/>
              <w:jc w:val="center"/>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A</w:t>
            </w:r>
          </w:p>
        </w:tc>
        <w:tc>
          <w:tcPr>
            <w:tcW w:w="1476" w:type="dxa"/>
            <w:tcBorders>
              <w:top w:val="nil"/>
              <w:left w:val="nil"/>
              <w:bottom w:val="nil"/>
              <w:right w:val="single" w:sz="4" w:space="0" w:color="002060"/>
            </w:tcBorders>
            <w:noWrap/>
            <w:vAlign w:val="center"/>
            <w:hideMark/>
          </w:tcPr>
          <w:p w14:paraId="209C169A"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44.000.000,00</w:t>
            </w:r>
          </w:p>
        </w:tc>
        <w:tc>
          <w:tcPr>
            <w:tcW w:w="1136" w:type="dxa"/>
            <w:tcBorders>
              <w:top w:val="nil"/>
              <w:left w:val="nil"/>
              <w:bottom w:val="nil"/>
              <w:right w:val="single" w:sz="4" w:space="0" w:color="002060"/>
            </w:tcBorders>
            <w:noWrap/>
            <w:vAlign w:val="center"/>
            <w:hideMark/>
          </w:tcPr>
          <w:p w14:paraId="1F1BD04A"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8,06%</w:t>
            </w:r>
          </w:p>
        </w:tc>
        <w:tc>
          <w:tcPr>
            <w:tcW w:w="1596" w:type="dxa"/>
            <w:tcBorders>
              <w:top w:val="nil"/>
              <w:left w:val="nil"/>
              <w:bottom w:val="nil"/>
              <w:right w:val="single" w:sz="4" w:space="0" w:color="002060"/>
            </w:tcBorders>
            <w:noWrap/>
            <w:vAlign w:val="center"/>
            <w:hideMark/>
          </w:tcPr>
          <w:p w14:paraId="09125F28"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44.000.000,00</w:t>
            </w:r>
          </w:p>
        </w:tc>
        <w:tc>
          <w:tcPr>
            <w:tcW w:w="1148" w:type="dxa"/>
            <w:tcBorders>
              <w:top w:val="nil"/>
              <w:left w:val="nil"/>
              <w:bottom w:val="nil"/>
              <w:right w:val="single" w:sz="4" w:space="0" w:color="auto"/>
            </w:tcBorders>
            <w:noWrap/>
            <w:vAlign w:val="center"/>
            <w:hideMark/>
          </w:tcPr>
          <w:p w14:paraId="20D944D2"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8,43%</w:t>
            </w:r>
          </w:p>
        </w:tc>
      </w:tr>
      <w:tr w:rsidR="000C4A53" w:rsidRPr="00717CF6" w14:paraId="2245E944" w14:textId="77777777" w:rsidTr="000C4A53">
        <w:trPr>
          <w:trHeight w:val="240"/>
        </w:trPr>
        <w:tc>
          <w:tcPr>
            <w:tcW w:w="3336" w:type="dxa"/>
            <w:tcBorders>
              <w:top w:val="nil"/>
              <w:left w:val="single" w:sz="4" w:space="0" w:color="auto"/>
              <w:bottom w:val="single" w:sz="4" w:space="0" w:color="002060"/>
              <w:right w:val="single" w:sz="4" w:space="0" w:color="002060"/>
            </w:tcBorders>
            <w:noWrap/>
            <w:vAlign w:val="center"/>
            <w:hideMark/>
          </w:tcPr>
          <w:p w14:paraId="7708EC5F" w14:textId="77777777" w:rsidR="000C4A53" w:rsidRPr="00717CF6" w:rsidRDefault="000C4A53" w:rsidP="000C4A53">
            <w:pPr>
              <w:spacing w:after="0" w:line="240" w:lineRule="auto"/>
              <w:rPr>
                <w:rFonts w:ascii="Times New Roman" w:eastAsia="Times New Roman" w:hAnsi="Times New Roman" w:cs="Times New Roman"/>
                <w:color w:val="000000"/>
                <w:sz w:val="18"/>
                <w:szCs w:val="18"/>
                <w:lang w:eastAsia="tr-TR"/>
              </w:rPr>
            </w:pPr>
            <w:proofErr w:type="spellStart"/>
            <w:r w:rsidRPr="00717CF6">
              <w:rPr>
                <w:rFonts w:ascii="Times New Roman" w:eastAsia="Times New Roman" w:hAnsi="Times New Roman" w:cs="Times New Roman"/>
                <w:color w:val="000000"/>
                <w:sz w:val="18"/>
                <w:szCs w:val="18"/>
                <w:lang w:eastAsia="tr-TR"/>
              </w:rPr>
              <w:t>Adra</w:t>
            </w:r>
            <w:proofErr w:type="spellEnd"/>
            <w:r w:rsidRPr="00717CF6">
              <w:rPr>
                <w:rFonts w:ascii="Times New Roman" w:eastAsia="Times New Roman" w:hAnsi="Times New Roman" w:cs="Times New Roman"/>
                <w:color w:val="000000"/>
                <w:sz w:val="18"/>
                <w:szCs w:val="18"/>
                <w:lang w:eastAsia="tr-TR"/>
              </w:rPr>
              <w:t xml:space="preserve"> Holding Anonim Şirketi</w:t>
            </w:r>
          </w:p>
        </w:tc>
        <w:tc>
          <w:tcPr>
            <w:tcW w:w="832" w:type="dxa"/>
            <w:tcBorders>
              <w:top w:val="nil"/>
              <w:left w:val="nil"/>
              <w:bottom w:val="single" w:sz="4" w:space="0" w:color="002060"/>
              <w:right w:val="single" w:sz="4" w:space="0" w:color="002060"/>
            </w:tcBorders>
            <w:noWrap/>
            <w:vAlign w:val="center"/>
            <w:hideMark/>
          </w:tcPr>
          <w:p w14:paraId="2C60EF6D" w14:textId="77777777" w:rsidR="000C4A53" w:rsidRPr="00717CF6" w:rsidRDefault="000C4A53" w:rsidP="000C4A53">
            <w:pPr>
              <w:spacing w:after="0" w:line="240" w:lineRule="auto"/>
              <w:jc w:val="center"/>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B</w:t>
            </w:r>
          </w:p>
        </w:tc>
        <w:tc>
          <w:tcPr>
            <w:tcW w:w="1476" w:type="dxa"/>
            <w:tcBorders>
              <w:top w:val="nil"/>
              <w:left w:val="nil"/>
              <w:bottom w:val="single" w:sz="4" w:space="0" w:color="002060"/>
              <w:right w:val="single" w:sz="4" w:space="0" w:color="002060"/>
            </w:tcBorders>
            <w:noWrap/>
            <w:vAlign w:val="center"/>
            <w:hideMark/>
          </w:tcPr>
          <w:p w14:paraId="1DCDE644"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156.000.000,00</w:t>
            </w:r>
          </w:p>
        </w:tc>
        <w:tc>
          <w:tcPr>
            <w:tcW w:w="1136" w:type="dxa"/>
            <w:tcBorders>
              <w:top w:val="nil"/>
              <w:left w:val="nil"/>
              <w:bottom w:val="single" w:sz="4" w:space="0" w:color="002060"/>
              <w:right w:val="single" w:sz="4" w:space="0" w:color="002060"/>
            </w:tcBorders>
            <w:noWrap/>
            <w:vAlign w:val="center"/>
            <w:hideMark/>
          </w:tcPr>
          <w:p w14:paraId="7F0784FB"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28,58%</w:t>
            </w:r>
          </w:p>
        </w:tc>
        <w:tc>
          <w:tcPr>
            <w:tcW w:w="1596" w:type="dxa"/>
            <w:tcBorders>
              <w:top w:val="nil"/>
              <w:left w:val="nil"/>
              <w:bottom w:val="single" w:sz="4" w:space="0" w:color="002060"/>
              <w:right w:val="single" w:sz="4" w:space="0" w:color="002060"/>
            </w:tcBorders>
            <w:noWrap/>
            <w:vAlign w:val="center"/>
            <w:hideMark/>
          </w:tcPr>
          <w:p w14:paraId="5E859FEC"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156.000.000,00</w:t>
            </w:r>
          </w:p>
        </w:tc>
        <w:tc>
          <w:tcPr>
            <w:tcW w:w="1148" w:type="dxa"/>
            <w:tcBorders>
              <w:top w:val="nil"/>
              <w:left w:val="nil"/>
              <w:bottom w:val="single" w:sz="4" w:space="0" w:color="002060"/>
              <w:right w:val="single" w:sz="4" w:space="0" w:color="auto"/>
            </w:tcBorders>
            <w:noWrap/>
            <w:vAlign w:val="center"/>
            <w:hideMark/>
          </w:tcPr>
          <w:p w14:paraId="4754FB9F"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29,89%</w:t>
            </w:r>
          </w:p>
        </w:tc>
      </w:tr>
      <w:tr w:rsidR="000C4A53" w:rsidRPr="00717CF6" w14:paraId="4A59A2C8" w14:textId="77777777" w:rsidTr="000C4A53">
        <w:trPr>
          <w:trHeight w:val="240"/>
        </w:trPr>
        <w:tc>
          <w:tcPr>
            <w:tcW w:w="3336" w:type="dxa"/>
            <w:tcBorders>
              <w:top w:val="nil"/>
              <w:left w:val="single" w:sz="4" w:space="0" w:color="auto"/>
              <w:bottom w:val="single" w:sz="4" w:space="0" w:color="002060"/>
              <w:right w:val="single" w:sz="4" w:space="0" w:color="002060"/>
            </w:tcBorders>
            <w:noWrap/>
            <w:vAlign w:val="center"/>
            <w:hideMark/>
          </w:tcPr>
          <w:p w14:paraId="6F129BC2" w14:textId="77777777" w:rsidR="000C4A53" w:rsidRPr="00717CF6" w:rsidRDefault="000C4A53" w:rsidP="000C4A53">
            <w:pPr>
              <w:spacing w:after="0" w:line="240" w:lineRule="auto"/>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Diğer</w:t>
            </w:r>
          </w:p>
        </w:tc>
        <w:tc>
          <w:tcPr>
            <w:tcW w:w="832" w:type="dxa"/>
            <w:tcBorders>
              <w:top w:val="nil"/>
              <w:left w:val="nil"/>
              <w:bottom w:val="single" w:sz="4" w:space="0" w:color="002060"/>
              <w:right w:val="single" w:sz="4" w:space="0" w:color="002060"/>
            </w:tcBorders>
            <w:noWrap/>
            <w:vAlign w:val="center"/>
            <w:hideMark/>
          </w:tcPr>
          <w:p w14:paraId="37EE5B50" w14:textId="77777777" w:rsidR="000C4A53" w:rsidRPr="00717CF6" w:rsidRDefault="000C4A53" w:rsidP="000C4A53">
            <w:pPr>
              <w:spacing w:after="0" w:line="240" w:lineRule="auto"/>
              <w:jc w:val="center"/>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B</w:t>
            </w:r>
          </w:p>
        </w:tc>
        <w:tc>
          <w:tcPr>
            <w:tcW w:w="1476" w:type="dxa"/>
            <w:tcBorders>
              <w:top w:val="nil"/>
              <w:left w:val="nil"/>
              <w:bottom w:val="single" w:sz="4" w:space="0" w:color="002060"/>
              <w:right w:val="single" w:sz="4" w:space="0" w:color="002060"/>
            </w:tcBorders>
            <w:noWrap/>
            <w:vAlign w:val="center"/>
            <w:hideMark/>
          </w:tcPr>
          <w:p w14:paraId="4E31CD06"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58.500.000,00</w:t>
            </w:r>
          </w:p>
        </w:tc>
        <w:tc>
          <w:tcPr>
            <w:tcW w:w="1136" w:type="dxa"/>
            <w:tcBorders>
              <w:top w:val="nil"/>
              <w:left w:val="nil"/>
              <w:bottom w:val="single" w:sz="4" w:space="0" w:color="002060"/>
              <w:right w:val="single" w:sz="4" w:space="0" w:color="002060"/>
            </w:tcBorders>
            <w:noWrap/>
            <w:vAlign w:val="center"/>
            <w:hideMark/>
          </w:tcPr>
          <w:p w14:paraId="67934B86"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10,72%</w:t>
            </w:r>
          </w:p>
        </w:tc>
        <w:tc>
          <w:tcPr>
            <w:tcW w:w="1596" w:type="dxa"/>
            <w:tcBorders>
              <w:top w:val="nil"/>
              <w:left w:val="nil"/>
              <w:bottom w:val="single" w:sz="4" w:space="0" w:color="002060"/>
              <w:right w:val="single" w:sz="4" w:space="0" w:color="002060"/>
            </w:tcBorders>
            <w:noWrap/>
            <w:vAlign w:val="center"/>
            <w:hideMark/>
          </w:tcPr>
          <w:p w14:paraId="18C5468C"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58.500.000,00</w:t>
            </w:r>
          </w:p>
        </w:tc>
        <w:tc>
          <w:tcPr>
            <w:tcW w:w="1148" w:type="dxa"/>
            <w:tcBorders>
              <w:top w:val="nil"/>
              <w:left w:val="nil"/>
              <w:bottom w:val="single" w:sz="4" w:space="0" w:color="002060"/>
              <w:right w:val="single" w:sz="4" w:space="0" w:color="auto"/>
            </w:tcBorders>
            <w:noWrap/>
            <w:vAlign w:val="center"/>
            <w:hideMark/>
          </w:tcPr>
          <w:p w14:paraId="63302DCB"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11,21%</w:t>
            </w:r>
          </w:p>
        </w:tc>
      </w:tr>
      <w:tr w:rsidR="000C4A53" w:rsidRPr="00717CF6" w14:paraId="5E493BC6" w14:textId="77777777" w:rsidTr="000C4A53">
        <w:trPr>
          <w:trHeight w:val="240"/>
        </w:trPr>
        <w:tc>
          <w:tcPr>
            <w:tcW w:w="3336" w:type="dxa"/>
            <w:tcBorders>
              <w:top w:val="nil"/>
              <w:left w:val="single" w:sz="4" w:space="0" w:color="auto"/>
              <w:bottom w:val="single" w:sz="4" w:space="0" w:color="002060"/>
              <w:right w:val="single" w:sz="4" w:space="0" w:color="002060"/>
            </w:tcBorders>
            <w:noWrap/>
            <w:vAlign w:val="center"/>
            <w:hideMark/>
          </w:tcPr>
          <w:p w14:paraId="6BC6AAEB" w14:textId="77777777" w:rsidR="000C4A53" w:rsidRPr="00717CF6" w:rsidRDefault="000C4A53" w:rsidP="000C4A53">
            <w:pPr>
              <w:spacing w:after="0" w:line="240" w:lineRule="auto"/>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Cem Okullu</w:t>
            </w:r>
          </w:p>
        </w:tc>
        <w:tc>
          <w:tcPr>
            <w:tcW w:w="832" w:type="dxa"/>
            <w:tcBorders>
              <w:top w:val="nil"/>
              <w:left w:val="nil"/>
              <w:bottom w:val="single" w:sz="4" w:space="0" w:color="002060"/>
              <w:right w:val="single" w:sz="4" w:space="0" w:color="002060"/>
            </w:tcBorders>
            <w:noWrap/>
            <w:vAlign w:val="center"/>
            <w:hideMark/>
          </w:tcPr>
          <w:p w14:paraId="3F97F886" w14:textId="77777777" w:rsidR="000C4A53" w:rsidRPr="00717CF6" w:rsidRDefault="000C4A53" w:rsidP="000C4A53">
            <w:pPr>
              <w:spacing w:after="0" w:line="240" w:lineRule="auto"/>
              <w:jc w:val="center"/>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B</w:t>
            </w:r>
          </w:p>
        </w:tc>
        <w:tc>
          <w:tcPr>
            <w:tcW w:w="1476" w:type="dxa"/>
            <w:tcBorders>
              <w:top w:val="nil"/>
              <w:left w:val="nil"/>
              <w:bottom w:val="single" w:sz="4" w:space="0" w:color="002060"/>
              <w:right w:val="single" w:sz="4" w:space="0" w:color="002060"/>
            </w:tcBorders>
            <w:noWrap/>
            <w:vAlign w:val="center"/>
            <w:hideMark/>
          </w:tcPr>
          <w:p w14:paraId="44260FF6"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11.200.000,00</w:t>
            </w:r>
          </w:p>
        </w:tc>
        <w:tc>
          <w:tcPr>
            <w:tcW w:w="1136" w:type="dxa"/>
            <w:tcBorders>
              <w:top w:val="nil"/>
              <w:left w:val="nil"/>
              <w:bottom w:val="single" w:sz="4" w:space="0" w:color="002060"/>
              <w:right w:val="single" w:sz="4" w:space="0" w:color="002060"/>
            </w:tcBorders>
            <w:noWrap/>
            <w:vAlign w:val="center"/>
            <w:hideMark/>
          </w:tcPr>
          <w:p w14:paraId="033F1DB2"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2,05%</w:t>
            </w:r>
          </w:p>
        </w:tc>
        <w:tc>
          <w:tcPr>
            <w:tcW w:w="1596" w:type="dxa"/>
            <w:tcBorders>
              <w:top w:val="nil"/>
              <w:left w:val="nil"/>
              <w:bottom w:val="single" w:sz="4" w:space="0" w:color="002060"/>
              <w:right w:val="single" w:sz="4" w:space="0" w:color="002060"/>
            </w:tcBorders>
            <w:noWrap/>
            <w:vAlign w:val="center"/>
            <w:hideMark/>
          </w:tcPr>
          <w:p w14:paraId="2762FA86"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11.200.000,00</w:t>
            </w:r>
          </w:p>
        </w:tc>
        <w:tc>
          <w:tcPr>
            <w:tcW w:w="1148" w:type="dxa"/>
            <w:tcBorders>
              <w:top w:val="nil"/>
              <w:left w:val="nil"/>
              <w:bottom w:val="single" w:sz="4" w:space="0" w:color="002060"/>
              <w:right w:val="single" w:sz="4" w:space="0" w:color="auto"/>
            </w:tcBorders>
            <w:noWrap/>
            <w:vAlign w:val="center"/>
            <w:hideMark/>
          </w:tcPr>
          <w:p w14:paraId="1B31BDC0"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2,15%</w:t>
            </w:r>
          </w:p>
        </w:tc>
      </w:tr>
      <w:tr w:rsidR="000C4A53" w:rsidRPr="00717CF6" w14:paraId="0A6138F2" w14:textId="77777777" w:rsidTr="000C4A53">
        <w:trPr>
          <w:trHeight w:val="240"/>
        </w:trPr>
        <w:tc>
          <w:tcPr>
            <w:tcW w:w="3336" w:type="dxa"/>
            <w:tcBorders>
              <w:top w:val="nil"/>
              <w:left w:val="single" w:sz="4" w:space="0" w:color="auto"/>
              <w:bottom w:val="single" w:sz="4" w:space="0" w:color="002060"/>
              <w:right w:val="single" w:sz="4" w:space="0" w:color="002060"/>
            </w:tcBorders>
            <w:noWrap/>
            <w:vAlign w:val="center"/>
            <w:hideMark/>
          </w:tcPr>
          <w:p w14:paraId="3A8710A5" w14:textId="77777777" w:rsidR="000C4A53" w:rsidRPr="00717CF6" w:rsidRDefault="000C4A53" w:rsidP="000C4A53">
            <w:pPr>
              <w:spacing w:after="0" w:line="240" w:lineRule="auto"/>
              <w:rPr>
                <w:rFonts w:ascii="Times New Roman" w:eastAsia="Times New Roman" w:hAnsi="Times New Roman" w:cs="Times New Roman"/>
                <w:color w:val="000000"/>
                <w:sz w:val="18"/>
                <w:szCs w:val="18"/>
                <w:lang w:eastAsia="tr-TR"/>
              </w:rPr>
            </w:pPr>
            <w:proofErr w:type="spellStart"/>
            <w:r w:rsidRPr="00717CF6">
              <w:rPr>
                <w:rFonts w:ascii="Times New Roman" w:eastAsia="Times New Roman" w:hAnsi="Times New Roman" w:cs="Times New Roman"/>
                <w:color w:val="000000"/>
                <w:sz w:val="18"/>
                <w:szCs w:val="18"/>
                <w:lang w:eastAsia="tr-TR"/>
              </w:rPr>
              <w:t>Adra</w:t>
            </w:r>
            <w:proofErr w:type="spellEnd"/>
            <w:r w:rsidRPr="00717CF6">
              <w:rPr>
                <w:rFonts w:ascii="Times New Roman" w:eastAsia="Times New Roman" w:hAnsi="Times New Roman" w:cs="Times New Roman"/>
                <w:color w:val="000000"/>
                <w:sz w:val="18"/>
                <w:szCs w:val="18"/>
                <w:lang w:eastAsia="tr-TR"/>
              </w:rPr>
              <w:t xml:space="preserve"> GYO (Geri Alınan Paylar)</w:t>
            </w:r>
          </w:p>
        </w:tc>
        <w:tc>
          <w:tcPr>
            <w:tcW w:w="832" w:type="dxa"/>
            <w:tcBorders>
              <w:top w:val="nil"/>
              <w:left w:val="nil"/>
              <w:bottom w:val="single" w:sz="4" w:space="0" w:color="002060"/>
              <w:right w:val="single" w:sz="4" w:space="0" w:color="002060"/>
            </w:tcBorders>
            <w:noWrap/>
            <w:vAlign w:val="center"/>
            <w:hideMark/>
          </w:tcPr>
          <w:p w14:paraId="6A964B20" w14:textId="77777777" w:rsidR="000C4A53" w:rsidRPr="00717CF6" w:rsidRDefault="000C4A53" w:rsidP="000C4A53">
            <w:pPr>
              <w:spacing w:after="0" w:line="240" w:lineRule="auto"/>
              <w:jc w:val="center"/>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B</w:t>
            </w:r>
          </w:p>
        </w:tc>
        <w:tc>
          <w:tcPr>
            <w:tcW w:w="1476" w:type="dxa"/>
            <w:tcBorders>
              <w:top w:val="nil"/>
              <w:left w:val="nil"/>
              <w:bottom w:val="single" w:sz="4" w:space="0" w:color="002060"/>
              <w:right w:val="single" w:sz="4" w:space="0" w:color="002060"/>
            </w:tcBorders>
            <w:noWrap/>
            <w:vAlign w:val="center"/>
            <w:hideMark/>
          </w:tcPr>
          <w:p w14:paraId="22CD0BE1"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24.000.000,00</w:t>
            </w:r>
          </w:p>
        </w:tc>
        <w:tc>
          <w:tcPr>
            <w:tcW w:w="1136" w:type="dxa"/>
            <w:tcBorders>
              <w:top w:val="nil"/>
              <w:left w:val="nil"/>
              <w:bottom w:val="single" w:sz="4" w:space="0" w:color="002060"/>
              <w:right w:val="single" w:sz="4" w:space="0" w:color="002060"/>
            </w:tcBorders>
            <w:noWrap/>
            <w:vAlign w:val="center"/>
            <w:hideMark/>
          </w:tcPr>
          <w:p w14:paraId="2F4D76E1"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4,40%</w:t>
            </w:r>
          </w:p>
        </w:tc>
        <w:tc>
          <w:tcPr>
            <w:tcW w:w="1596" w:type="dxa"/>
            <w:tcBorders>
              <w:top w:val="nil"/>
              <w:left w:val="nil"/>
              <w:bottom w:val="single" w:sz="4" w:space="0" w:color="002060"/>
              <w:right w:val="single" w:sz="4" w:space="0" w:color="002060"/>
            </w:tcBorders>
            <w:noWrap/>
            <w:vAlign w:val="center"/>
            <w:hideMark/>
          </w:tcPr>
          <w:p w14:paraId="49D65BCC"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0,00</w:t>
            </w:r>
          </w:p>
        </w:tc>
        <w:tc>
          <w:tcPr>
            <w:tcW w:w="1148" w:type="dxa"/>
            <w:tcBorders>
              <w:top w:val="nil"/>
              <w:left w:val="nil"/>
              <w:bottom w:val="single" w:sz="4" w:space="0" w:color="002060"/>
              <w:right w:val="single" w:sz="4" w:space="0" w:color="auto"/>
            </w:tcBorders>
            <w:noWrap/>
            <w:vAlign w:val="center"/>
            <w:hideMark/>
          </w:tcPr>
          <w:p w14:paraId="3F8C7494"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0,00%</w:t>
            </w:r>
          </w:p>
        </w:tc>
      </w:tr>
      <w:tr w:rsidR="000C4A53" w:rsidRPr="00717CF6" w14:paraId="76A2DCBA" w14:textId="77777777" w:rsidTr="000C4A53">
        <w:trPr>
          <w:trHeight w:val="240"/>
        </w:trPr>
        <w:tc>
          <w:tcPr>
            <w:tcW w:w="3336" w:type="dxa"/>
            <w:tcBorders>
              <w:top w:val="nil"/>
              <w:left w:val="single" w:sz="4" w:space="0" w:color="auto"/>
              <w:bottom w:val="single" w:sz="4" w:space="0" w:color="002060"/>
              <w:right w:val="single" w:sz="4" w:space="0" w:color="002060"/>
            </w:tcBorders>
            <w:noWrap/>
            <w:vAlign w:val="center"/>
            <w:hideMark/>
          </w:tcPr>
          <w:p w14:paraId="4ED253F6" w14:textId="77777777" w:rsidR="000C4A53" w:rsidRPr="00717CF6" w:rsidRDefault="000C4A53" w:rsidP="000C4A53">
            <w:pPr>
              <w:spacing w:after="0" w:line="240" w:lineRule="auto"/>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Cem Okullu</w:t>
            </w:r>
          </w:p>
        </w:tc>
        <w:tc>
          <w:tcPr>
            <w:tcW w:w="832" w:type="dxa"/>
            <w:tcBorders>
              <w:top w:val="nil"/>
              <w:left w:val="nil"/>
              <w:bottom w:val="single" w:sz="4" w:space="0" w:color="002060"/>
              <w:right w:val="single" w:sz="4" w:space="0" w:color="002060"/>
            </w:tcBorders>
            <w:noWrap/>
            <w:vAlign w:val="center"/>
            <w:hideMark/>
          </w:tcPr>
          <w:p w14:paraId="75EBD91C" w14:textId="77777777" w:rsidR="000C4A53" w:rsidRPr="00717CF6" w:rsidRDefault="000C4A53" w:rsidP="000C4A53">
            <w:pPr>
              <w:spacing w:after="0" w:line="240" w:lineRule="auto"/>
              <w:jc w:val="center"/>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B</w:t>
            </w:r>
          </w:p>
        </w:tc>
        <w:tc>
          <w:tcPr>
            <w:tcW w:w="1476" w:type="dxa"/>
            <w:tcBorders>
              <w:top w:val="nil"/>
              <w:left w:val="nil"/>
              <w:bottom w:val="single" w:sz="4" w:space="0" w:color="002060"/>
              <w:right w:val="single" w:sz="4" w:space="0" w:color="002060"/>
            </w:tcBorders>
            <w:noWrap/>
            <w:vAlign w:val="center"/>
            <w:hideMark/>
          </w:tcPr>
          <w:p w14:paraId="73F4F1B8"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176.204.303,97</w:t>
            </w:r>
          </w:p>
        </w:tc>
        <w:tc>
          <w:tcPr>
            <w:tcW w:w="1136" w:type="dxa"/>
            <w:tcBorders>
              <w:top w:val="nil"/>
              <w:left w:val="nil"/>
              <w:bottom w:val="single" w:sz="4" w:space="0" w:color="002060"/>
              <w:right w:val="single" w:sz="4" w:space="0" w:color="002060"/>
            </w:tcBorders>
            <w:noWrap/>
            <w:vAlign w:val="center"/>
            <w:hideMark/>
          </w:tcPr>
          <w:p w14:paraId="16EA0513"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32,28%</w:t>
            </w:r>
          </w:p>
        </w:tc>
        <w:tc>
          <w:tcPr>
            <w:tcW w:w="1596" w:type="dxa"/>
            <w:tcBorders>
              <w:top w:val="nil"/>
              <w:left w:val="nil"/>
              <w:bottom w:val="single" w:sz="4" w:space="0" w:color="002060"/>
              <w:right w:val="single" w:sz="4" w:space="0" w:color="002060"/>
            </w:tcBorders>
            <w:noWrap/>
            <w:vAlign w:val="center"/>
            <w:hideMark/>
          </w:tcPr>
          <w:p w14:paraId="2AD16CAA"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176.204.303,97</w:t>
            </w:r>
          </w:p>
        </w:tc>
        <w:tc>
          <w:tcPr>
            <w:tcW w:w="1148" w:type="dxa"/>
            <w:tcBorders>
              <w:top w:val="nil"/>
              <w:left w:val="nil"/>
              <w:bottom w:val="single" w:sz="4" w:space="0" w:color="002060"/>
              <w:right w:val="single" w:sz="4" w:space="0" w:color="auto"/>
            </w:tcBorders>
            <w:noWrap/>
            <w:vAlign w:val="center"/>
            <w:hideMark/>
          </w:tcPr>
          <w:p w14:paraId="3F428987"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33,77%</w:t>
            </w:r>
          </w:p>
        </w:tc>
      </w:tr>
      <w:tr w:rsidR="000C4A53" w:rsidRPr="00717CF6" w14:paraId="1DDC7607" w14:textId="77777777" w:rsidTr="000C4A53">
        <w:trPr>
          <w:trHeight w:val="252"/>
        </w:trPr>
        <w:tc>
          <w:tcPr>
            <w:tcW w:w="3336" w:type="dxa"/>
            <w:tcBorders>
              <w:top w:val="nil"/>
              <w:left w:val="single" w:sz="4" w:space="0" w:color="auto"/>
              <w:bottom w:val="single" w:sz="8" w:space="0" w:color="002060"/>
              <w:right w:val="single" w:sz="4" w:space="0" w:color="002060"/>
            </w:tcBorders>
            <w:noWrap/>
            <w:vAlign w:val="center"/>
            <w:hideMark/>
          </w:tcPr>
          <w:p w14:paraId="60FABFDB" w14:textId="77777777" w:rsidR="000C4A53" w:rsidRPr="00717CF6" w:rsidRDefault="000C4A53" w:rsidP="000C4A53">
            <w:pPr>
              <w:spacing w:after="0" w:line="240" w:lineRule="auto"/>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Cengiz Okullu</w:t>
            </w:r>
          </w:p>
        </w:tc>
        <w:tc>
          <w:tcPr>
            <w:tcW w:w="832" w:type="dxa"/>
            <w:tcBorders>
              <w:top w:val="nil"/>
              <w:left w:val="nil"/>
              <w:bottom w:val="single" w:sz="8" w:space="0" w:color="002060"/>
              <w:right w:val="single" w:sz="4" w:space="0" w:color="002060"/>
            </w:tcBorders>
            <w:noWrap/>
            <w:vAlign w:val="center"/>
            <w:hideMark/>
          </w:tcPr>
          <w:p w14:paraId="0E9F312B" w14:textId="77777777" w:rsidR="000C4A53" w:rsidRPr="00717CF6" w:rsidRDefault="000C4A53" w:rsidP="000C4A53">
            <w:pPr>
              <w:spacing w:after="0" w:line="240" w:lineRule="auto"/>
              <w:jc w:val="center"/>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B</w:t>
            </w:r>
          </w:p>
        </w:tc>
        <w:tc>
          <w:tcPr>
            <w:tcW w:w="1476" w:type="dxa"/>
            <w:tcBorders>
              <w:top w:val="nil"/>
              <w:left w:val="nil"/>
              <w:bottom w:val="single" w:sz="8" w:space="0" w:color="002060"/>
              <w:right w:val="single" w:sz="4" w:space="0" w:color="002060"/>
            </w:tcBorders>
            <w:noWrap/>
            <w:vAlign w:val="center"/>
            <w:hideMark/>
          </w:tcPr>
          <w:p w14:paraId="0C2DF4B9"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75.950.131,02</w:t>
            </w:r>
          </w:p>
        </w:tc>
        <w:tc>
          <w:tcPr>
            <w:tcW w:w="1136" w:type="dxa"/>
            <w:tcBorders>
              <w:top w:val="nil"/>
              <w:left w:val="nil"/>
              <w:bottom w:val="single" w:sz="8" w:space="0" w:color="002060"/>
              <w:right w:val="single" w:sz="4" w:space="0" w:color="002060"/>
            </w:tcBorders>
            <w:noWrap/>
            <w:vAlign w:val="center"/>
            <w:hideMark/>
          </w:tcPr>
          <w:p w14:paraId="5A12163A"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13,91%</w:t>
            </w:r>
          </w:p>
        </w:tc>
        <w:tc>
          <w:tcPr>
            <w:tcW w:w="1596" w:type="dxa"/>
            <w:tcBorders>
              <w:top w:val="nil"/>
              <w:left w:val="nil"/>
              <w:bottom w:val="single" w:sz="8" w:space="0" w:color="002060"/>
              <w:right w:val="single" w:sz="4" w:space="0" w:color="002060"/>
            </w:tcBorders>
            <w:noWrap/>
            <w:vAlign w:val="center"/>
            <w:hideMark/>
          </w:tcPr>
          <w:p w14:paraId="02EB91AE"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75.950.131,02</w:t>
            </w:r>
          </w:p>
        </w:tc>
        <w:tc>
          <w:tcPr>
            <w:tcW w:w="1148" w:type="dxa"/>
            <w:tcBorders>
              <w:top w:val="nil"/>
              <w:left w:val="nil"/>
              <w:bottom w:val="single" w:sz="8" w:space="0" w:color="002060"/>
              <w:right w:val="single" w:sz="4" w:space="0" w:color="auto"/>
            </w:tcBorders>
            <w:noWrap/>
            <w:vAlign w:val="center"/>
            <w:hideMark/>
          </w:tcPr>
          <w:p w14:paraId="22407530" w14:textId="77777777" w:rsidR="000C4A53" w:rsidRPr="00717CF6" w:rsidRDefault="000C4A53" w:rsidP="000C4A53">
            <w:pPr>
              <w:spacing w:after="0" w:line="240" w:lineRule="auto"/>
              <w:jc w:val="right"/>
              <w:rPr>
                <w:rFonts w:ascii="Times New Roman" w:eastAsia="Times New Roman" w:hAnsi="Times New Roman" w:cs="Times New Roman"/>
                <w:color w:val="000000"/>
                <w:sz w:val="18"/>
                <w:szCs w:val="18"/>
                <w:lang w:eastAsia="tr-TR"/>
              </w:rPr>
            </w:pPr>
            <w:r w:rsidRPr="00717CF6">
              <w:rPr>
                <w:rFonts w:ascii="Times New Roman" w:eastAsia="Times New Roman" w:hAnsi="Times New Roman" w:cs="Times New Roman"/>
                <w:color w:val="000000"/>
                <w:sz w:val="18"/>
                <w:szCs w:val="18"/>
                <w:lang w:eastAsia="tr-TR"/>
              </w:rPr>
              <w:t>14,55%</w:t>
            </w:r>
          </w:p>
        </w:tc>
      </w:tr>
      <w:tr w:rsidR="000C4A53" w:rsidRPr="00717CF6" w14:paraId="6384697C" w14:textId="77777777" w:rsidTr="000C4A53">
        <w:trPr>
          <w:trHeight w:val="240"/>
        </w:trPr>
        <w:tc>
          <w:tcPr>
            <w:tcW w:w="3336" w:type="dxa"/>
            <w:tcBorders>
              <w:top w:val="nil"/>
              <w:left w:val="single" w:sz="4" w:space="0" w:color="auto"/>
              <w:bottom w:val="single" w:sz="4" w:space="0" w:color="auto"/>
              <w:right w:val="single" w:sz="4" w:space="0" w:color="002060"/>
            </w:tcBorders>
            <w:shd w:val="clear" w:color="000000" w:fill="D9D9D9"/>
            <w:noWrap/>
            <w:vAlign w:val="center"/>
            <w:hideMark/>
          </w:tcPr>
          <w:p w14:paraId="2DA8AEE1" w14:textId="77777777" w:rsidR="000C4A53" w:rsidRPr="00717CF6" w:rsidRDefault="000C4A53" w:rsidP="000C4A53">
            <w:pPr>
              <w:spacing w:after="0" w:line="240" w:lineRule="auto"/>
              <w:rPr>
                <w:rFonts w:ascii="Times New Roman" w:eastAsia="Times New Roman" w:hAnsi="Times New Roman" w:cs="Times New Roman"/>
                <w:b/>
                <w:bCs/>
                <w:color w:val="000000"/>
                <w:sz w:val="18"/>
                <w:szCs w:val="18"/>
                <w:lang w:eastAsia="tr-TR"/>
              </w:rPr>
            </w:pPr>
            <w:r w:rsidRPr="00717CF6">
              <w:rPr>
                <w:rFonts w:ascii="Times New Roman" w:eastAsia="Times New Roman" w:hAnsi="Times New Roman" w:cs="Times New Roman"/>
                <w:b/>
                <w:bCs/>
                <w:color w:val="000000"/>
                <w:sz w:val="18"/>
                <w:szCs w:val="18"/>
                <w:lang w:eastAsia="tr-TR"/>
              </w:rPr>
              <w:t>Toplam</w:t>
            </w:r>
          </w:p>
        </w:tc>
        <w:tc>
          <w:tcPr>
            <w:tcW w:w="832" w:type="dxa"/>
            <w:tcBorders>
              <w:top w:val="nil"/>
              <w:left w:val="nil"/>
              <w:bottom w:val="single" w:sz="4" w:space="0" w:color="auto"/>
              <w:right w:val="single" w:sz="4" w:space="0" w:color="002060"/>
            </w:tcBorders>
            <w:shd w:val="clear" w:color="000000" w:fill="D9D9D9"/>
            <w:noWrap/>
            <w:vAlign w:val="center"/>
            <w:hideMark/>
          </w:tcPr>
          <w:p w14:paraId="3B49BA64" w14:textId="77777777" w:rsidR="000C4A53" w:rsidRPr="00717CF6" w:rsidRDefault="000C4A53" w:rsidP="000C4A53">
            <w:pPr>
              <w:spacing w:after="0" w:line="240" w:lineRule="auto"/>
              <w:jc w:val="center"/>
              <w:rPr>
                <w:rFonts w:ascii="Times New Roman" w:eastAsia="Times New Roman" w:hAnsi="Times New Roman" w:cs="Times New Roman"/>
                <w:b/>
                <w:bCs/>
                <w:color w:val="000000"/>
                <w:sz w:val="18"/>
                <w:szCs w:val="18"/>
                <w:lang w:eastAsia="tr-TR"/>
              </w:rPr>
            </w:pPr>
            <w:r w:rsidRPr="00717CF6">
              <w:rPr>
                <w:rFonts w:ascii="Times New Roman" w:eastAsia="Times New Roman" w:hAnsi="Times New Roman" w:cs="Times New Roman"/>
                <w:b/>
                <w:bCs/>
                <w:color w:val="000000"/>
                <w:sz w:val="18"/>
                <w:szCs w:val="18"/>
                <w:lang w:eastAsia="tr-TR"/>
              </w:rPr>
              <w:t> </w:t>
            </w:r>
          </w:p>
        </w:tc>
        <w:tc>
          <w:tcPr>
            <w:tcW w:w="1476" w:type="dxa"/>
            <w:tcBorders>
              <w:top w:val="nil"/>
              <w:left w:val="nil"/>
              <w:bottom w:val="single" w:sz="4" w:space="0" w:color="auto"/>
              <w:right w:val="single" w:sz="4" w:space="0" w:color="002060"/>
            </w:tcBorders>
            <w:shd w:val="clear" w:color="000000" w:fill="D9D9D9"/>
            <w:noWrap/>
            <w:vAlign w:val="center"/>
            <w:hideMark/>
          </w:tcPr>
          <w:p w14:paraId="16806134" w14:textId="77777777" w:rsidR="000C4A53" w:rsidRPr="00717CF6" w:rsidRDefault="000C4A53" w:rsidP="000C4A53">
            <w:pPr>
              <w:spacing w:after="0" w:line="240" w:lineRule="auto"/>
              <w:jc w:val="right"/>
              <w:rPr>
                <w:rFonts w:ascii="Times New Roman" w:eastAsia="Times New Roman" w:hAnsi="Times New Roman" w:cs="Times New Roman"/>
                <w:b/>
                <w:bCs/>
                <w:color w:val="000000"/>
                <w:sz w:val="18"/>
                <w:szCs w:val="18"/>
                <w:lang w:eastAsia="tr-TR"/>
              </w:rPr>
            </w:pPr>
            <w:r w:rsidRPr="00717CF6">
              <w:rPr>
                <w:rFonts w:ascii="Times New Roman" w:eastAsia="Times New Roman" w:hAnsi="Times New Roman" w:cs="Times New Roman"/>
                <w:b/>
                <w:bCs/>
                <w:color w:val="000000"/>
                <w:sz w:val="18"/>
                <w:szCs w:val="18"/>
                <w:lang w:eastAsia="tr-TR"/>
              </w:rPr>
              <w:t>545.854.434,99</w:t>
            </w:r>
          </w:p>
        </w:tc>
        <w:tc>
          <w:tcPr>
            <w:tcW w:w="1136" w:type="dxa"/>
            <w:tcBorders>
              <w:top w:val="nil"/>
              <w:left w:val="nil"/>
              <w:bottom w:val="single" w:sz="4" w:space="0" w:color="auto"/>
              <w:right w:val="single" w:sz="4" w:space="0" w:color="002060"/>
            </w:tcBorders>
            <w:shd w:val="clear" w:color="000000" w:fill="D9D9D9"/>
            <w:noWrap/>
            <w:vAlign w:val="center"/>
            <w:hideMark/>
          </w:tcPr>
          <w:p w14:paraId="561DB752" w14:textId="77777777" w:rsidR="000C4A53" w:rsidRPr="00717CF6" w:rsidRDefault="000C4A53" w:rsidP="000C4A53">
            <w:pPr>
              <w:spacing w:after="0" w:line="240" w:lineRule="auto"/>
              <w:jc w:val="right"/>
              <w:rPr>
                <w:rFonts w:ascii="Times New Roman" w:eastAsia="Times New Roman" w:hAnsi="Times New Roman" w:cs="Times New Roman"/>
                <w:b/>
                <w:bCs/>
                <w:color w:val="000000"/>
                <w:sz w:val="18"/>
                <w:szCs w:val="18"/>
                <w:lang w:eastAsia="tr-TR"/>
              </w:rPr>
            </w:pPr>
            <w:r w:rsidRPr="00717CF6">
              <w:rPr>
                <w:rFonts w:ascii="Times New Roman" w:eastAsia="Times New Roman" w:hAnsi="Times New Roman" w:cs="Times New Roman"/>
                <w:b/>
                <w:bCs/>
                <w:color w:val="000000"/>
                <w:sz w:val="18"/>
                <w:szCs w:val="18"/>
                <w:lang w:eastAsia="tr-TR"/>
              </w:rPr>
              <w:t>100,00%</w:t>
            </w:r>
          </w:p>
        </w:tc>
        <w:tc>
          <w:tcPr>
            <w:tcW w:w="1596" w:type="dxa"/>
            <w:tcBorders>
              <w:top w:val="nil"/>
              <w:left w:val="nil"/>
              <w:bottom w:val="single" w:sz="4" w:space="0" w:color="auto"/>
              <w:right w:val="single" w:sz="4" w:space="0" w:color="002060"/>
            </w:tcBorders>
            <w:shd w:val="clear" w:color="000000" w:fill="D9D9D9"/>
            <w:noWrap/>
            <w:vAlign w:val="center"/>
            <w:hideMark/>
          </w:tcPr>
          <w:p w14:paraId="4D0E9DCE" w14:textId="77777777" w:rsidR="000C4A53" w:rsidRPr="00717CF6" w:rsidRDefault="000C4A53" w:rsidP="000C4A53">
            <w:pPr>
              <w:spacing w:after="0" w:line="240" w:lineRule="auto"/>
              <w:jc w:val="right"/>
              <w:rPr>
                <w:rFonts w:ascii="Times New Roman" w:eastAsia="Times New Roman" w:hAnsi="Times New Roman" w:cs="Times New Roman"/>
                <w:b/>
                <w:bCs/>
                <w:color w:val="000000"/>
                <w:sz w:val="18"/>
                <w:szCs w:val="18"/>
                <w:lang w:eastAsia="tr-TR"/>
              </w:rPr>
            </w:pPr>
            <w:r w:rsidRPr="00717CF6">
              <w:rPr>
                <w:rFonts w:ascii="Times New Roman" w:eastAsia="Times New Roman" w:hAnsi="Times New Roman" w:cs="Times New Roman"/>
                <w:b/>
                <w:bCs/>
                <w:color w:val="000000"/>
                <w:sz w:val="18"/>
                <w:szCs w:val="18"/>
                <w:lang w:eastAsia="tr-TR"/>
              </w:rPr>
              <w:t>521.854.434,99</w:t>
            </w:r>
          </w:p>
        </w:tc>
        <w:tc>
          <w:tcPr>
            <w:tcW w:w="1148" w:type="dxa"/>
            <w:tcBorders>
              <w:top w:val="nil"/>
              <w:left w:val="nil"/>
              <w:bottom w:val="single" w:sz="4" w:space="0" w:color="auto"/>
              <w:right w:val="single" w:sz="4" w:space="0" w:color="auto"/>
            </w:tcBorders>
            <w:shd w:val="clear" w:color="000000" w:fill="D9D9D9"/>
            <w:noWrap/>
            <w:vAlign w:val="center"/>
            <w:hideMark/>
          </w:tcPr>
          <w:p w14:paraId="44C8B995" w14:textId="77777777" w:rsidR="000C4A53" w:rsidRPr="00717CF6" w:rsidRDefault="000C4A53" w:rsidP="000C4A53">
            <w:pPr>
              <w:spacing w:after="0" w:line="240" w:lineRule="auto"/>
              <w:jc w:val="right"/>
              <w:rPr>
                <w:rFonts w:ascii="Times New Roman" w:eastAsia="Times New Roman" w:hAnsi="Times New Roman" w:cs="Times New Roman"/>
                <w:b/>
                <w:bCs/>
                <w:color w:val="000000"/>
                <w:sz w:val="18"/>
                <w:szCs w:val="18"/>
                <w:lang w:eastAsia="tr-TR"/>
              </w:rPr>
            </w:pPr>
            <w:r w:rsidRPr="00717CF6">
              <w:rPr>
                <w:rFonts w:ascii="Times New Roman" w:eastAsia="Times New Roman" w:hAnsi="Times New Roman" w:cs="Times New Roman"/>
                <w:b/>
                <w:bCs/>
                <w:color w:val="000000"/>
                <w:sz w:val="18"/>
                <w:szCs w:val="18"/>
                <w:lang w:eastAsia="tr-TR"/>
              </w:rPr>
              <w:t>100,00%</w:t>
            </w:r>
          </w:p>
        </w:tc>
      </w:tr>
    </w:tbl>
    <w:p w14:paraId="69CFAA83" w14:textId="77777777" w:rsidR="000C4A53" w:rsidRPr="00717CF6" w:rsidRDefault="000C4A53"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bCs/>
          <w:color w:val="000000" w:themeColor="text1"/>
          <w:sz w:val="24"/>
          <w:szCs w:val="24"/>
        </w:rPr>
      </w:pPr>
    </w:p>
    <w:p w14:paraId="5ECD5614" w14:textId="77777777" w:rsidR="00601D85" w:rsidRPr="00717CF6" w:rsidRDefault="00601D85"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Söz konusu ayrılma hakları kullanılırsa, kullanım tutarına bağlı olarak, birleşme sonrasında Devralan Şirket</w:t>
      </w:r>
      <w:r w:rsidR="00764324" w:rsidRPr="00717CF6">
        <w:rPr>
          <w:rFonts w:ascii="Times New Roman" w:hAnsi="Times New Roman" w:cs="Times New Roman"/>
          <w:color w:val="000000" w:themeColor="text1"/>
          <w:sz w:val="24"/>
          <w:szCs w:val="24"/>
        </w:rPr>
        <w:t>’in</w:t>
      </w:r>
      <w:r w:rsidRPr="00717CF6">
        <w:rPr>
          <w:rFonts w:ascii="Times New Roman" w:hAnsi="Times New Roman" w:cs="Times New Roman"/>
          <w:color w:val="000000" w:themeColor="text1"/>
          <w:sz w:val="24"/>
          <w:szCs w:val="24"/>
        </w:rPr>
        <w:t xml:space="preserve"> yeni ortaklık yapısı farklılık arz edecek; kullanılan ayrılma hakkına isabet eden sermaye tutarı çerçevesinde Birleşme </w:t>
      </w:r>
      <w:r w:rsidRPr="00717CF6">
        <w:rPr>
          <w:rFonts w:ascii="Times New Roman" w:hAnsi="Times New Roman" w:cs="Times New Roman"/>
          <w:bCs/>
          <w:color w:val="000000" w:themeColor="text1"/>
          <w:sz w:val="24"/>
          <w:szCs w:val="24"/>
        </w:rPr>
        <w:t>İşlemi</w:t>
      </w:r>
      <w:r w:rsidRPr="00717CF6">
        <w:rPr>
          <w:rFonts w:ascii="Times New Roman" w:hAnsi="Times New Roman" w:cs="Times New Roman"/>
          <w:color w:val="000000" w:themeColor="text1"/>
          <w:sz w:val="24"/>
          <w:szCs w:val="24"/>
        </w:rPr>
        <w:t xml:space="preserve"> sonrası sermaye tutarı hesaplanarak, sermaye artışı bu tutara uygun bir şekilde gerçekleşecek ve bu tutara ilişkin ihraç belgesi alınması için SPK’ya başvurulacaktır.</w:t>
      </w:r>
    </w:p>
    <w:p w14:paraId="066C2C17" w14:textId="77777777" w:rsidR="007C6B08" w:rsidRPr="00717CF6" w:rsidRDefault="007C6B08" w:rsidP="007C6B08">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17CF6">
        <w:rPr>
          <w:rFonts w:ascii="Times New Roman" w:hAnsi="Times New Roman" w:cs="Times New Roman"/>
          <w:color w:val="000000" w:themeColor="text1"/>
          <w:sz w:val="24"/>
          <w:szCs w:val="24"/>
        </w:rPr>
        <w:t>SPKn'nin</w:t>
      </w:r>
      <w:proofErr w:type="spellEnd"/>
      <w:r w:rsidRPr="00717CF6">
        <w:rPr>
          <w:rFonts w:ascii="Times New Roman" w:hAnsi="Times New Roman" w:cs="Times New Roman"/>
          <w:color w:val="000000" w:themeColor="text1"/>
          <w:sz w:val="24"/>
          <w:szCs w:val="24"/>
        </w:rPr>
        <w:t xml:space="preserve"> 24. maddesi (Ayrılma Hakkı) ve II-23.3 sayılı Önemli Nitelikteki İşlemler ve Ayrılma Hakkı Tebliği hükümleri uyarınca </w:t>
      </w:r>
      <w:proofErr w:type="spellStart"/>
      <w:r w:rsidRPr="00717CF6">
        <w:rPr>
          <w:rFonts w:ascii="Times New Roman" w:hAnsi="Times New Roman" w:cs="Times New Roman"/>
          <w:color w:val="000000" w:themeColor="text1"/>
          <w:sz w:val="24"/>
          <w:szCs w:val="24"/>
        </w:rPr>
        <w:t>Adra</w:t>
      </w:r>
      <w:proofErr w:type="spellEnd"/>
      <w:r w:rsidRPr="00717CF6">
        <w:rPr>
          <w:rFonts w:ascii="Times New Roman" w:hAnsi="Times New Roman" w:cs="Times New Roman"/>
          <w:color w:val="000000" w:themeColor="text1"/>
          <w:sz w:val="24"/>
          <w:szCs w:val="24"/>
        </w:rPr>
        <w:t xml:space="preserve"> </w:t>
      </w:r>
      <w:proofErr w:type="spellStart"/>
      <w:r w:rsidRPr="00717CF6">
        <w:rPr>
          <w:rFonts w:ascii="Times New Roman" w:hAnsi="Times New Roman" w:cs="Times New Roman"/>
          <w:color w:val="000000" w:themeColor="text1"/>
          <w:sz w:val="24"/>
          <w:szCs w:val="24"/>
        </w:rPr>
        <w:t>GYO’nun</w:t>
      </w:r>
      <w:proofErr w:type="spellEnd"/>
      <w:r w:rsidRPr="00717CF6">
        <w:rPr>
          <w:rFonts w:ascii="Times New Roman" w:hAnsi="Times New Roman" w:cs="Times New Roman"/>
          <w:color w:val="000000" w:themeColor="text1"/>
          <w:sz w:val="24"/>
          <w:szCs w:val="24"/>
        </w:rPr>
        <w:t xml:space="preserve"> birleşme işleminin onaylanacağı genel kurul toplantılarına katılarak olumsuz oy veren ve bu muhalefeti tutanağa geçirten ve birleşme işleminin kamuya ilk kez duyurulduğu tarih olan 23 Ocak 2025 tarihinde pay sahibi olan pay sahipleri veya temsilcileri genel kurul tarihinde sahibi oldukları paylarını paydaş oldukları Taraf Şirket’e satarak ortaklıktan ayrılma hakkına sahip olacaklardır. </w:t>
      </w:r>
      <w:proofErr w:type="spellStart"/>
      <w:r w:rsidRPr="00717CF6">
        <w:rPr>
          <w:rFonts w:ascii="Times New Roman" w:hAnsi="Times New Roman" w:cs="Times New Roman"/>
          <w:color w:val="000000" w:themeColor="text1"/>
          <w:sz w:val="24"/>
          <w:szCs w:val="24"/>
        </w:rPr>
        <w:t>SPKn'ye</w:t>
      </w:r>
      <w:proofErr w:type="spellEnd"/>
      <w:r w:rsidRPr="00717CF6">
        <w:rPr>
          <w:rFonts w:ascii="Times New Roman" w:hAnsi="Times New Roman" w:cs="Times New Roman"/>
          <w:color w:val="000000" w:themeColor="text1"/>
          <w:sz w:val="24"/>
          <w:szCs w:val="24"/>
        </w:rPr>
        <w:t xml:space="preserve"> tabi olmayan Anadolu Gayrimenkul pay sahipleri için ise, birleşme dolayısıyla bir ayrılma hakkı doğmayacaktır.</w:t>
      </w:r>
    </w:p>
    <w:p w14:paraId="7EE41444" w14:textId="77777777" w:rsidR="007C6B08" w:rsidRPr="00717CF6" w:rsidRDefault="007C6B08" w:rsidP="007C6B08">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EEA7176" w14:textId="77777777" w:rsidR="007C6B08" w:rsidRPr="00717CF6" w:rsidRDefault="007C6B08" w:rsidP="007C6B08">
      <w:pPr>
        <w:autoSpaceDE w:val="0"/>
        <w:autoSpaceDN w:val="0"/>
        <w:adjustRightInd w:val="0"/>
        <w:spacing w:after="0"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Birleşme işleminin onaya sunulacağı ilgili Taraf Şirket genel kurul toplantısını takiben, söz konusu genel kurul toplantısında olumsuz oy veren ve bu muhalefeti tutanağa geçirten pay sahibinin, ayrılma hakkı kullanım süresi dâhilinde, Taraf Şirketler tarafından münhasıran bu süreci yönetmek üzere ayrılma hakkı kullanımı için yetkilendirilen aracı kuruma, belirlenen ve kamuya açıklanan usullere uygun şekilde talepte bulunması üzerine, ayrılma hakkının kullanılması durumunda; </w:t>
      </w:r>
      <w:proofErr w:type="spellStart"/>
      <w:r w:rsidRPr="00717CF6">
        <w:rPr>
          <w:rFonts w:ascii="Times New Roman" w:hAnsi="Times New Roman" w:cs="Times New Roman"/>
          <w:color w:val="000000" w:themeColor="text1"/>
          <w:sz w:val="24"/>
          <w:szCs w:val="24"/>
        </w:rPr>
        <w:t>SPKn'nin</w:t>
      </w:r>
      <w:proofErr w:type="spellEnd"/>
      <w:r w:rsidRPr="00717CF6">
        <w:rPr>
          <w:rFonts w:ascii="Times New Roman" w:hAnsi="Times New Roman" w:cs="Times New Roman"/>
          <w:color w:val="000000" w:themeColor="text1"/>
          <w:sz w:val="24"/>
          <w:szCs w:val="24"/>
        </w:rPr>
        <w:t xml:space="preserve"> 24. maddesi, 11-23.3 sayılı Tebliğ'in ilgili maddesi (Ayrılma Hakkı Kullanım Fiyatı) hükümleri dâhilinde beher pay için ayrılma hakkı kullanım fiyatı, birleşme işleminin ilk defa kamuya açıklandığı 23.01.2025 tarihinden önceki Borsa İstanbul seans açılışından önce açıklama yapılmış olması nedeniyle bu tarih hariç olmak üzere, 30 gün içinde Borsa'da oluşan “ağırlıklı ortalama fiyatların aritmetik ortalaması” alınarak hesaplanır. Buna göre ayrılma hakkı kullanım fiyatı </w:t>
      </w:r>
      <w:proofErr w:type="spellStart"/>
      <w:r w:rsidRPr="00717CF6">
        <w:rPr>
          <w:rFonts w:ascii="Times New Roman" w:hAnsi="Times New Roman" w:cs="Times New Roman"/>
          <w:color w:val="000000" w:themeColor="text1"/>
          <w:sz w:val="24"/>
          <w:szCs w:val="24"/>
        </w:rPr>
        <w:t>Adra</w:t>
      </w:r>
      <w:proofErr w:type="spellEnd"/>
      <w:r w:rsidRPr="00717CF6">
        <w:rPr>
          <w:rFonts w:ascii="Times New Roman" w:hAnsi="Times New Roman" w:cs="Times New Roman"/>
          <w:color w:val="000000" w:themeColor="text1"/>
          <w:sz w:val="24"/>
          <w:szCs w:val="24"/>
        </w:rPr>
        <w:t xml:space="preserve"> </w:t>
      </w:r>
      <w:proofErr w:type="spellStart"/>
      <w:r w:rsidRPr="00717CF6">
        <w:rPr>
          <w:rFonts w:ascii="Times New Roman" w:hAnsi="Times New Roman" w:cs="Times New Roman"/>
          <w:color w:val="000000" w:themeColor="text1"/>
          <w:sz w:val="24"/>
          <w:szCs w:val="24"/>
        </w:rPr>
        <w:t>GYO’nun</w:t>
      </w:r>
      <w:proofErr w:type="spellEnd"/>
      <w:r w:rsidRPr="00717CF6">
        <w:rPr>
          <w:rFonts w:ascii="Times New Roman" w:hAnsi="Times New Roman" w:cs="Times New Roman"/>
          <w:color w:val="000000" w:themeColor="text1"/>
          <w:sz w:val="24"/>
          <w:szCs w:val="24"/>
        </w:rPr>
        <w:t xml:space="preserve"> payları için 32,3819 TL hesaplanmaktadır. </w:t>
      </w:r>
    </w:p>
    <w:p w14:paraId="530F7FFA" w14:textId="77777777" w:rsidR="007C6B08" w:rsidRPr="00717CF6" w:rsidRDefault="007C6B08" w:rsidP="007C6B08">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4AD77EF" w14:textId="77777777" w:rsidR="007C6B08" w:rsidRPr="00717CF6" w:rsidRDefault="007C6B08" w:rsidP="007C6B08">
      <w:pPr>
        <w:autoSpaceDE w:val="0"/>
        <w:autoSpaceDN w:val="0"/>
        <w:adjustRightInd w:val="0"/>
        <w:spacing w:after="0"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Ayrılma hakkının kullandırılmasına birleşme işleminin onaya sunulacağı genel kurul tarihinden itibaren en geç 6 iş günü içinde başlanacak olup ayrılma hakkı kullanım süresi 10 iş günü olacaktır. Ayrılma hakkının kullanımına ilişkin süreler, genel kurul gündemi vasıtasıyla yatırımcıların bilgisine sunulacak ve </w:t>
      </w:r>
      <w:proofErr w:type="spellStart"/>
      <w:r w:rsidRPr="00717CF6">
        <w:rPr>
          <w:rFonts w:ascii="Times New Roman" w:hAnsi="Times New Roman" w:cs="Times New Roman"/>
          <w:color w:val="000000" w:themeColor="text1"/>
          <w:sz w:val="24"/>
          <w:szCs w:val="24"/>
        </w:rPr>
        <w:t>KAP'ta</w:t>
      </w:r>
      <w:proofErr w:type="spellEnd"/>
      <w:r w:rsidRPr="00717CF6">
        <w:rPr>
          <w:rFonts w:ascii="Times New Roman" w:hAnsi="Times New Roman" w:cs="Times New Roman"/>
          <w:color w:val="000000" w:themeColor="text1"/>
          <w:sz w:val="24"/>
          <w:szCs w:val="24"/>
        </w:rPr>
        <w:t xml:space="preserve"> duyurulacaktır. Ayrıca, birleşme işleminin gündeminin görüşüleceği genel kurul toplantısının gündeminde bu karara muhalefet oyu kullanacak pay sahiplerine ortaklıktan ayrılma hakkının bulunduğu hususu, bu hakkın kullanılması durumunda payların ortaklık tarafından satın alınacağı birim pay bedeli ve ayrılma hakkı kullanılmasına ilişkin işleyiş süreci yer alacaktır. Ayrılma hakkının aracı kurum vasıtasıyla kullandırılması zorunludur. Bu amaçla </w:t>
      </w:r>
      <w:proofErr w:type="spellStart"/>
      <w:r w:rsidRPr="00717CF6">
        <w:rPr>
          <w:rFonts w:ascii="Times New Roman" w:hAnsi="Times New Roman" w:cs="Times New Roman"/>
          <w:color w:val="000000" w:themeColor="text1"/>
          <w:sz w:val="24"/>
          <w:szCs w:val="24"/>
        </w:rPr>
        <w:t>Adra</w:t>
      </w:r>
      <w:proofErr w:type="spellEnd"/>
      <w:r w:rsidRPr="00717CF6">
        <w:rPr>
          <w:rFonts w:ascii="Times New Roman" w:hAnsi="Times New Roman" w:cs="Times New Roman"/>
          <w:color w:val="000000" w:themeColor="text1"/>
          <w:sz w:val="24"/>
          <w:szCs w:val="24"/>
        </w:rPr>
        <w:t xml:space="preserve"> GYO, bir aracı kurum ile sözleşme imzalayacaktır. Ayrılma hakkını kullanacak pay sahipleri, ayrılma hakkına konu payları ortaklık adına alım işlemlerini gerçekleştiren aracı kuruma, kamuya açıklanan ayrılma hakkının kullanım sürecine ilişkin ilan edilen çerçevede ve genel hükümler doğrultusunda teslim ederek salışı gerçekleştirir. Ayrılma hakkını kullanmak için aracı kuruma başvuran pay sahiplerine pay bedelleri en geç satışı takip eden iş günü ödenir.</w:t>
      </w:r>
    </w:p>
    <w:p w14:paraId="5DDEC4B1" w14:textId="77777777" w:rsidR="007C6B08" w:rsidRPr="00717CF6" w:rsidRDefault="007C6B08" w:rsidP="00526679">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p>
    <w:p w14:paraId="462CB555" w14:textId="77777777" w:rsidR="00526679" w:rsidRPr="00717CF6" w:rsidRDefault="006C019F" w:rsidP="00526679">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r w:rsidRPr="00717CF6">
        <w:rPr>
          <w:rFonts w:ascii="Times New Roman" w:eastAsiaTheme="minorEastAsia" w:hAnsi="Times New Roman" w:cs="Times New Roman"/>
          <w:b/>
          <w:bCs/>
          <w:color w:val="000000" w:themeColor="text1"/>
          <w:sz w:val="24"/>
          <w:szCs w:val="24"/>
        </w:rPr>
        <w:t>10</w:t>
      </w:r>
      <w:r w:rsidR="00526679" w:rsidRPr="00717CF6">
        <w:rPr>
          <w:rFonts w:ascii="Times New Roman" w:eastAsiaTheme="minorEastAsia" w:hAnsi="Times New Roman" w:cs="Times New Roman"/>
          <w:b/>
          <w:bCs/>
          <w:color w:val="000000" w:themeColor="text1"/>
          <w:sz w:val="24"/>
          <w:szCs w:val="24"/>
        </w:rPr>
        <w:t>.2. Devrolan Şirketin Ortaklarına, Devralan Şirket Nezdinde Tanınan Ortaklık Hakları</w:t>
      </w:r>
    </w:p>
    <w:p w14:paraId="3C356176" w14:textId="77777777" w:rsidR="00526679" w:rsidRPr="00717CF6" w:rsidRDefault="00526679"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Birleşme sonrasında devrolan </w:t>
      </w:r>
      <w:r w:rsidR="007C6B08" w:rsidRPr="00717CF6">
        <w:rPr>
          <w:rFonts w:ascii="Times New Roman" w:hAnsi="Times New Roman" w:cs="Times New Roman"/>
          <w:color w:val="000000" w:themeColor="text1"/>
          <w:sz w:val="24"/>
          <w:szCs w:val="24"/>
        </w:rPr>
        <w:t xml:space="preserve">Anadolu Gayrimenkul </w:t>
      </w:r>
      <w:r w:rsidRPr="00717CF6">
        <w:rPr>
          <w:rFonts w:ascii="Times New Roman" w:hAnsi="Times New Roman" w:cs="Times New Roman"/>
          <w:color w:val="000000" w:themeColor="text1"/>
          <w:sz w:val="24"/>
          <w:szCs w:val="24"/>
        </w:rPr>
        <w:t xml:space="preserve">hissedarları devralan </w:t>
      </w:r>
      <w:proofErr w:type="spellStart"/>
      <w:r w:rsidR="007C6B08" w:rsidRPr="00717CF6">
        <w:rPr>
          <w:rFonts w:ascii="Times New Roman" w:hAnsi="Times New Roman" w:cs="Times New Roman"/>
          <w:color w:val="000000" w:themeColor="text1"/>
          <w:sz w:val="24"/>
          <w:szCs w:val="24"/>
        </w:rPr>
        <w:t>Adra</w:t>
      </w:r>
      <w:proofErr w:type="spellEnd"/>
      <w:r w:rsidR="007C6B08" w:rsidRPr="00717CF6">
        <w:rPr>
          <w:rFonts w:ascii="Times New Roman" w:hAnsi="Times New Roman" w:cs="Times New Roman"/>
          <w:color w:val="000000" w:themeColor="text1"/>
          <w:sz w:val="24"/>
          <w:szCs w:val="24"/>
        </w:rPr>
        <w:t xml:space="preserve"> GYO</w:t>
      </w:r>
      <w:r w:rsidRPr="00717CF6">
        <w:rPr>
          <w:rFonts w:ascii="Times New Roman" w:hAnsi="Times New Roman" w:cs="Times New Roman"/>
          <w:color w:val="000000" w:themeColor="text1"/>
          <w:sz w:val="24"/>
          <w:szCs w:val="24"/>
        </w:rPr>
        <w:t xml:space="preserve"> hissedarları ile eşit haklara sahip olacaklardır. </w:t>
      </w:r>
      <w:proofErr w:type="spellStart"/>
      <w:r w:rsidR="007C6B08" w:rsidRPr="00717CF6">
        <w:rPr>
          <w:rFonts w:ascii="Times New Roman" w:hAnsi="Times New Roman" w:cs="Times New Roman"/>
          <w:color w:val="000000" w:themeColor="text1"/>
          <w:sz w:val="24"/>
          <w:szCs w:val="24"/>
        </w:rPr>
        <w:t>Adra</w:t>
      </w:r>
      <w:proofErr w:type="spellEnd"/>
      <w:r w:rsidR="007C6B08" w:rsidRPr="00717CF6">
        <w:rPr>
          <w:rFonts w:ascii="Times New Roman" w:hAnsi="Times New Roman" w:cs="Times New Roman"/>
          <w:color w:val="000000" w:themeColor="text1"/>
          <w:sz w:val="24"/>
          <w:szCs w:val="24"/>
        </w:rPr>
        <w:t xml:space="preserve"> </w:t>
      </w:r>
      <w:proofErr w:type="spellStart"/>
      <w:r w:rsidR="007C6B08" w:rsidRPr="00717CF6">
        <w:rPr>
          <w:rFonts w:ascii="Times New Roman" w:hAnsi="Times New Roman" w:cs="Times New Roman"/>
          <w:color w:val="000000" w:themeColor="text1"/>
          <w:sz w:val="24"/>
          <w:szCs w:val="24"/>
        </w:rPr>
        <w:t>GYO</w:t>
      </w:r>
      <w:r w:rsidRPr="00717CF6">
        <w:rPr>
          <w:rFonts w:ascii="Times New Roman" w:hAnsi="Times New Roman" w:cs="Times New Roman"/>
          <w:color w:val="000000" w:themeColor="text1"/>
          <w:sz w:val="24"/>
          <w:szCs w:val="24"/>
        </w:rPr>
        <w:t>’da</w:t>
      </w:r>
      <w:proofErr w:type="spellEnd"/>
      <w:r w:rsidRPr="00717CF6">
        <w:rPr>
          <w:rFonts w:ascii="Times New Roman" w:hAnsi="Times New Roman" w:cs="Times New Roman"/>
          <w:color w:val="000000" w:themeColor="text1"/>
          <w:sz w:val="24"/>
          <w:szCs w:val="24"/>
        </w:rPr>
        <w:t xml:space="preserve"> ortakların sahip olduğu haklar Esas Sözleşmesi'nde yer almaktadır. Birleşme işlemi </w:t>
      </w:r>
      <w:r w:rsidRPr="00717CF6">
        <w:rPr>
          <w:rFonts w:ascii="Times New Roman" w:hAnsi="Times New Roman" w:cs="Times New Roman"/>
          <w:bCs/>
          <w:color w:val="000000" w:themeColor="text1"/>
          <w:sz w:val="24"/>
          <w:szCs w:val="24"/>
        </w:rPr>
        <w:t>sonucu</w:t>
      </w:r>
      <w:r w:rsidRPr="00717CF6">
        <w:rPr>
          <w:rFonts w:ascii="Times New Roman" w:hAnsi="Times New Roman" w:cs="Times New Roman"/>
          <w:color w:val="000000" w:themeColor="text1"/>
          <w:sz w:val="24"/>
          <w:szCs w:val="24"/>
        </w:rPr>
        <w:t xml:space="preserve"> infisah edecek olan Devrolan Şirket’in ortaklarına verilecek Devralan Şirket paylarının teslimi, Sermaye Piyasaları Kurulu ve Merkezi Kayıt Kuruluşu düzenlemelerinde öngörülen sürelerde Merkezi Kayıt Kuruluşu bünyesinde </w:t>
      </w:r>
      <w:proofErr w:type="spellStart"/>
      <w:r w:rsidRPr="00717CF6">
        <w:rPr>
          <w:rFonts w:ascii="Times New Roman" w:hAnsi="Times New Roman" w:cs="Times New Roman"/>
          <w:color w:val="000000" w:themeColor="text1"/>
          <w:sz w:val="24"/>
          <w:szCs w:val="24"/>
        </w:rPr>
        <w:t>kaydi</w:t>
      </w:r>
      <w:proofErr w:type="spellEnd"/>
      <w:r w:rsidRPr="00717CF6">
        <w:rPr>
          <w:rFonts w:ascii="Times New Roman" w:hAnsi="Times New Roman" w:cs="Times New Roman"/>
          <w:color w:val="000000" w:themeColor="text1"/>
          <w:sz w:val="24"/>
          <w:szCs w:val="24"/>
        </w:rPr>
        <w:t xml:space="preserve"> olarak yapılacaktır.</w:t>
      </w:r>
    </w:p>
    <w:p w14:paraId="66E8AEB4" w14:textId="77777777" w:rsidR="00C5758F" w:rsidRPr="00717CF6" w:rsidRDefault="006C019F" w:rsidP="00C5758F">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r w:rsidRPr="00717CF6">
        <w:rPr>
          <w:rFonts w:ascii="Times New Roman" w:eastAsiaTheme="minorEastAsia" w:hAnsi="Times New Roman" w:cs="Times New Roman"/>
          <w:b/>
          <w:bCs/>
          <w:color w:val="000000" w:themeColor="text1"/>
          <w:sz w:val="24"/>
          <w:szCs w:val="24"/>
        </w:rPr>
        <w:t>10</w:t>
      </w:r>
      <w:r w:rsidR="00C5758F" w:rsidRPr="00717CF6">
        <w:rPr>
          <w:rFonts w:ascii="Times New Roman" w:eastAsiaTheme="minorEastAsia" w:hAnsi="Times New Roman" w:cs="Times New Roman"/>
          <w:b/>
          <w:bCs/>
          <w:color w:val="000000" w:themeColor="text1"/>
          <w:sz w:val="24"/>
          <w:szCs w:val="24"/>
        </w:rPr>
        <w:t xml:space="preserve">.3. (Öngörülmüşse) Devrolan Şirketin Ortaklarına, Birleşme Dolayısıyla Yüklenecek Olan, Ek Ödeme </w:t>
      </w:r>
      <w:r w:rsidR="00EC685C" w:rsidRPr="00717CF6">
        <w:rPr>
          <w:rFonts w:ascii="Times New Roman" w:eastAsiaTheme="minorEastAsia" w:hAnsi="Times New Roman" w:cs="Times New Roman"/>
          <w:b/>
          <w:bCs/>
          <w:color w:val="000000" w:themeColor="text1"/>
          <w:sz w:val="24"/>
          <w:szCs w:val="24"/>
        </w:rPr>
        <w:t>ve</w:t>
      </w:r>
      <w:r w:rsidR="00C5758F" w:rsidRPr="00717CF6">
        <w:rPr>
          <w:rFonts w:ascii="Times New Roman" w:eastAsiaTheme="minorEastAsia" w:hAnsi="Times New Roman" w:cs="Times New Roman"/>
          <w:b/>
          <w:bCs/>
          <w:color w:val="000000" w:themeColor="text1"/>
          <w:sz w:val="24"/>
          <w:szCs w:val="24"/>
        </w:rPr>
        <w:t xml:space="preserve"> Diğer Kişisel Edim Yükümlülükleri </w:t>
      </w:r>
      <w:r w:rsidR="00EC685C" w:rsidRPr="00717CF6">
        <w:rPr>
          <w:rFonts w:ascii="Times New Roman" w:eastAsiaTheme="minorEastAsia" w:hAnsi="Times New Roman" w:cs="Times New Roman"/>
          <w:b/>
          <w:bCs/>
          <w:color w:val="000000" w:themeColor="text1"/>
          <w:sz w:val="24"/>
          <w:szCs w:val="24"/>
        </w:rPr>
        <w:t>ile</w:t>
      </w:r>
      <w:r w:rsidR="00C5758F" w:rsidRPr="00717CF6">
        <w:rPr>
          <w:rFonts w:ascii="Times New Roman" w:eastAsiaTheme="minorEastAsia" w:hAnsi="Times New Roman" w:cs="Times New Roman"/>
          <w:b/>
          <w:bCs/>
          <w:color w:val="000000" w:themeColor="text1"/>
          <w:sz w:val="24"/>
          <w:szCs w:val="24"/>
        </w:rPr>
        <w:t xml:space="preserve"> Kişisel Sorumluluklar Hakkında Bilgi</w:t>
      </w:r>
    </w:p>
    <w:p w14:paraId="07830A22"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Yoktur. </w:t>
      </w:r>
    </w:p>
    <w:p w14:paraId="2ED951E3" w14:textId="77777777" w:rsidR="00C5758F" w:rsidRPr="00717CF6" w:rsidRDefault="006C019F" w:rsidP="00C5758F">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r w:rsidRPr="00717CF6">
        <w:rPr>
          <w:rFonts w:ascii="Times New Roman" w:eastAsiaTheme="minorEastAsia" w:hAnsi="Times New Roman" w:cs="Times New Roman"/>
          <w:b/>
          <w:bCs/>
          <w:color w:val="000000" w:themeColor="text1"/>
          <w:sz w:val="24"/>
          <w:szCs w:val="24"/>
        </w:rPr>
        <w:t>10</w:t>
      </w:r>
      <w:r w:rsidR="00C5758F" w:rsidRPr="00717CF6">
        <w:rPr>
          <w:rFonts w:ascii="Times New Roman" w:eastAsiaTheme="minorEastAsia" w:hAnsi="Times New Roman" w:cs="Times New Roman"/>
          <w:b/>
          <w:bCs/>
          <w:color w:val="000000" w:themeColor="text1"/>
          <w:sz w:val="24"/>
          <w:szCs w:val="24"/>
        </w:rPr>
        <w:t xml:space="preserve">.4 Esas Sözleşme Değişikliği ve Yapılacak Sermaye Artırımı </w:t>
      </w:r>
    </w:p>
    <w:p w14:paraId="6227442F"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eastAsiaTheme="minorEastAsia" w:hAnsi="Times New Roman" w:cs="Times New Roman"/>
          <w:b/>
          <w:bCs/>
          <w:color w:val="000000" w:themeColor="text1"/>
          <w:sz w:val="24"/>
          <w:szCs w:val="24"/>
        </w:rPr>
      </w:pPr>
      <w:r w:rsidRPr="00717CF6">
        <w:rPr>
          <w:rFonts w:ascii="Times New Roman" w:hAnsi="Times New Roman" w:cs="Times New Roman"/>
          <w:color w:val="000000" w:themeColor="text1"/>
          <w:sz w:val="24"/>
          <w:szCs w:val="24"/>
        </w:rPr>
        <w:t xml:space="preserve">Birleşme işlemi çerçevesinde Devralan Şirket'in mevcut Esas Sözleşmesi'nin "Sermaye" başlıklı 6. Maddesi Sermaye Piyasası Kurulu'nun uygun görüşü ve T.C. Ticaret Bakanlığı İç Ticaret Genel Müdürlüğü'nün izni alınması kaydıyla ve onaylanan şekliyle, tadil edilecek olup Esas Sözleşme tadiline ilişkin Yönetim Kurulu Kararı, Esas Sözleşme Tadil Metni taslağı ve gerekli sair belge ve hususlar </w:t>
      </w:r>
      <w:proofErr w:type="spellStart"/>
      <w:r w:rsidR="007C6B08" w:rsidRPr="00717CF6">
        <w:rPr>
          <w:rFonts w:ascii="Times New Roman" w:hAnsi="Times New Roman" w:cs="Times New Roman"/>
          <w:color w:val="000000" w:themeColor="text1"/>
          <w:sz w:val="24"/>
          <w:szCs w:val="24"/>
        </w:rPr>
        <w:t>Adra</w:t>
      </w:r>
      <w:proofErr w:type="spellEnd"/>
      <w:r w:rsidR="007C6B08" w:rsidRPr="00717CF6">
        <w:rPr>
          <w:rFonts w:ascii="Times New Roman" w:hAnsi="Times New Roman" w:cs="Times New Roman"/>
          <w:color w:val="000000" w:themeColor="text1"/>
          <w:sz w:val="24"/>
          <w:szCs w:val="24"/>
        </w:rPr>
        <w:t xml:space="preserve"> </w:t>
      </w:r>
      <w:proofErr w:type="spellStart"/>
      <w:r w:rsidR="007C6B08" w:rsidRPr="00717CF6">
        <w:rPr>
          <w:rFonts w:ascii="Times New Roman" w:hAnsi="Times New Roman" w:cs="Times New Roman"/>
          <w:color w:val="000000" w:themeColor="text1"/>
          <w:sz w:val="24"/>
          <w:szCs w:val="24"/>
        </w:rPr>
        <w:t>GYO’nun</w:t>
      </w:r>
      <w:proofErr w:type="spellEnd"/>
      <w:r w:rsidRPr="00717CF6">
        <w:rPr>
          <w:rFonts w:ascii="Times New Roman" w:hAnsi="Times New Roman" w:cs="Times New Roman"/>
          <w:color w:val="000000" w:themeColor="text1"/>
          <w:sz w:val="24"/>
          <w:szCs w:val="24"/>
        </w:rPr>
        <w:t xml:space="preserve"> kurumsal İnternet sitesi (www.</w:t>
      </w:r>
      <w:r w:rsidR="007C6B08" w:rsidRPr="00717CF6">
        <w:rPr>
          <w:rFonts w:ascii="Times New Roman" w:hAnsi="Times New Roman" w:cs="Times New Roman"/>
          <w:color w:val="000000" w:themeColor="text1"/>
          <w:sz w:val="24"/>
          <w:szCs w:val="24"/>
        </w:rPr>
        <w:t>adragyo</w:t>
      </w:r>
      <w:r w:rsidRPr="00717CF6">
        <w:rPr>
          <w:rFonts w:ascii="Times New Roman" w:hAnsi="Times New Roman" w:cs="Times New Roman"/>
          <w:color w:val="000000" w:themeColor="text1"/>
          <w:sz w:val="24"/>
          <w:szCs w:val="24"/>
        </w:rPr>
        <w:t>.com</w:t>
      </w:r>
      <w:r w:rsidR="007C6B08" w:rsidRPr="00717CF6">
        <w:rPr>
          <w:rFonts w:ascii="Times New Roman" w:hAnsi="Times New Roman" w:cs="Times New Roman"/>
          <w:color w:val="000000" w:themeColor="text1"/>
          <w:sz w:val="24"/>
          <w:szCs w:val="24"/>
        </w:rPr>
        <w:t>.tr</w:t>
      </w:r>
      <w:r w:rsidRPr="00717CF6">
        <w:rPr>
          <w:rFonts w:ascii="Times New Roman" w:hAnsi="Times New Roman" w:cs="Times New Roman"/>
          <w:color w:val="000000" w:themeColor="text1"/>
          <w:sz w:val="24"/>
          <w:szCs w:val="24"/>
        </w:rPr>
        <w:t>) ve Kamuyu Aydınlatma Platformu'nda kamuya açıklanacaktır.</w:t>
      </w:r>
    </w:p>
    <w:p w14:paraId="176FAD4C" w14:textId="77777777" w:rsidR="00C5758F" w:rsidRPr="00717CF6" w:rsidRDefault="006C019F" w:rsidP="00C5758F">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r w:rsidRPr="00717CF6">
        <w:rPr>
          <w:rFonts w:ascii="Times New Roman" w:eastAsiaTheme="minorEastAsia" w:hAnsi="Times New Roman" w:cs="Times New Roman"/>
          <w:b/>
          <w:bCs/>
          <w:color w:val="000000" w:themeColor="text1"/>
          <w:sz w:val="24"/>
          <w:szCs w:val="24"/>
        </w:rPr>
        <w:t>10</w:t>
      </w:r>
      <w:r w:rsidR="00C5758F" w:rsidRPr="00717CF6">
        <w:rPr>
          <w:rFonts w:ascii="Times New Roman" w:eastAsiaTheme="minorEastAsia" w:hAnsi="Times New Roman" w:cs="Times New Roman"/>
          <w:b/>
          <w:bCs/>
          <w:color w:val="000000" w:themeColor="text1"/>
          <w:sz w:val="24"/>
          <w:szCs w:val="24"/>
        </w:rPr>
        <w:t xml:space="preserve">.5. Vergi Borçları ve Bildirim </w:t>
      </w:r>
    </w:p>
    <w:p w14:paraId="3257F781" w14:textId="77777777" w:rsidR="00C5758F" w:rsidRPr="00717CF6" w:rsidRDefault="007C6B08"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proofErr w:type="spellStart"/>
      <w:r w:rsidRPr="00717CF6">
        <w:rPr>
          <w:rFonts w:ascii="Times New Roman" w:hAnsi="Times New Roman" w:cs="Times New Roman"/>
          <w:color w:val="000000" w:themeColor="text1"/>
          <w:sz w:val="24"/>
          <w:szCs w:val="24"/>
        </w:rPr>
        <w:t>Adra</w:t>
      </w:r>
      <w:proofErr w:type="spellEnd"/>
      <w:r w:rsidRPr="00717CF6">
        <w:rPr>
          <w:rFonts w:ascii="Times New Roman" w:hAnsi="Times New Roman" w:cs="Times New Roman"/>
          <w:color w:val="000000" w:themeColor="text1"/>
          <w:sz w:val="24"/>
          <w:szCs w:val="24"/>
        </w:rPr>
        <w:t xml:space="preserve"> GYO</w:t>
      </w:r>
      <w:r w:rsidR="00C5758F" w:rsidRPr="00717CF6">
        <w:rPr>
          <w:rFonts w:ascii="Times New Roman" w:hAnsi="Times New Roman" w:cs="Times New Roman"/>
          <w:color w:val="000000" w:themeColor="text1"/>
          <w:sz w:val="24"/>
          <w:szCs w:val="24"/>
        </w:rPr>
        <w:t xml:space="preserve">, birleşme işlemi ile infisah edecek, Devrolunan Şirket’in tahakkuk etmiş ve birleşme tarihine kadar tahakkuk edecek bütün vergi borçlarını ödeyeceğine ve </w:t>
      </w:r>
      <w:r w:rsidRPr="00717CF6">
        <w:rPr>
          <w:rFonts w:ascii="Times New Roman" w:hAnsi="Times New Roman" w:cs="Times New Roman"/>
          <w:color w:val="000000" w:themeColor="text1"/>
          <w:sz w:val="24"/>
          <w:szCs w:val="24"/>
        </w:rPr>
        <w:t>diğer</w:t>
      </w:r>
      <w:r w:rsidR="00C5758F" w:rsidRPr="00717CF6">
        <w:rPr>
          <w:rFonts w:ascii="Times New Roman" w:hAnsi="Times New Roman" w:cs="Times New Roman"/>
          <w:color w:val="000000" w:themeColor="text1"/>
          <w:sz w:val="24"/>
          <w:szCs w:val="24"/>
        </w:rPr>
        <w:t xml:space="preserve"> borç ve yükümlülüklerini yerine getireceğine dair bir taahhütnameyi yasal süresi içerisinde Devrolunan Şirket'in bağlı bulunduğu vergi dairesi müdürlüklerine verecek; ilgili merciin talebi halinde ayrıca yeterli teminat da gösterecektir. Taraf Şirketler, birleşmenin </w:t>
      </w:r>
      <w:proofErr w:type="spellStart"/>
      <w:r w:rsidR="00C5758F" w:rsidRPr="00717CF6">
        <w:rPr>
          <w:rFonts w:ascii="Times New Roman" w:hAnsi="Times New Roman" w:cs="Times New Roman"/>
          <w:color w:val="000000" w:themeColor="text1"/>
          <w:sz w:val="24"/>
          <w:szCs w:val="24"/>
        </w:rPr>
        <w:t>TTSG</w:t>
      </w:r>
      <w:r w:rsidR="00EC685C" w:rsidRPr="00717CF6">
        <w:rPr>
          <w:rFonts w:ascii="Times New Roman" w:hAnsi="Times New Roman" w:cs="Times New Roman"/>
          <w:color w:val="000000" w:themeColor="text1"/>
          <w:sz w:val="24"/>
          <w:szCs w:val="24"/>
        </w:rPr>
        <w:t>’d</w:t>
      </w:r>
      <w:r w:rsidR="00C5758F" w:rsidRPr="00717CF6">
        <w:rPr>
          <w:rFonts w:ascii="Times New Roman" w:hAnsi="Times New Roman" w:cs="Times New Roman"/>
          <w:color w:val="000000" w:themeColor="text1"/>
          <w:sz w:val="24"/>
          <w:szCs w:val="24"/>
        </w:rPr>
        <w:t>e</w:t>
      </w:r>
      <w:proofErr w:type="spellEnd"/>
      <w:r w:rsidR="00C5758F" w:rsidRPr="00717CF6">
        <w:rPr>
          <w:rFonts w:ascii="Times New Roman" w:hAnsi="Times New Roman" w:cs="Times New Roman"/>
          <w:color w:val="000000" w:themeColor="text1"/>
          <w:sz w:val="24"/>
          <w:szCs w:val="24"/>
        </w:rPr>
        <w:t xml:space="preserve"> ilan edildiği günden itibaren en geç 30 gün içinde, devir bilançolarını, kâr ve zarar cetvellerini de ekleyerek, birleşme tarihi itibariyle hazırlayacakları ve müştereken imzalayacakları Devrolunan Şirket'e ait Kurumlar </w:t>
      </w:r>
      <w:r w:rsidR="00FE3777" w:rsidRPr="00717CF6">
        <w:rPr>
          <w:rFonts w:ascii="Times New Roman" w:hAnsi="Times New Roman" w:cs="Times New Roman"/>
          <w:color w:val="000000" w:themeColor="text1"/>
          <w:sz w:val="24"/>
          <w:szCs w:val="24"/>
        </w:rPr>
        <w:t>Vergisi Beyannamesi’ni</w:t>
      </w:r>
      <w:r w:rsidR="00C5758F" w:rsidRPr="00717CF6">
        <w:rPr>
          <w:rFonts w:ascii="Times New Roman" w:hAnsi="Times New Roman" w:cs="Times New Roman"/>
          <w:color w:val="000000" w:themeColor="text1"/>
          <w:sz w:val="24"/>
          <w:szCs w:val="24"/>
        </w:rPr>
        <w:t xml:space="preserve">, Devrolunan </w:t>
      </w:r>
      <w:r w:rsidR="00C5758F" w:rsidRPr="00717CF6">
        <w:rPr>
          <w:rFonts w:ascii="Times New Roman" w:hAnsi="Times New Roman" w:cs="Times New Roman"/>
          <w:bCs/>
          <w:color w:val="000000" w:themeColor="text1"/>
          <w:sz w:val="24"/>
          <w:szCs w:val="24"/>
        </w:rPr>
        <w:t>Şirketlerin</w:t>
      </w:r>
      <w:r w:rsidR="00C5758F" w:rsidRPr="00717CF6">
        <w:rPr>
          <w:rFonts w:ascii="Times New Roman" w:hAnsi="Times New Roman" w:cs="Times New Roman"/>
          <w:color w:val="000000" w:themeColor="text1"/>
          <w:sz w:val="24"/>
          <w:szCs w:val="24"/>
        </w:rPr>
        <w:t xml:space="preserve"> bağlı olduğu vergi dairesi müdürlüklerine vereceklerdir.</w:t>
      </w:r>
    </w:p>
    <w:p w14:paraId="73BEE0DC" w14:textId="77777777" w:rsidR="00C5758F" w:rsidRPr="00717CF6" w:rsidRDefault="006C019F" w:rsidP="00C5758F">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r w:rsidRPr="00717CF6">
        <w:rPr>
          <w:rFonts w:ascii="Times New Roman" w:eastAsiaTheme="minorEastAsia" w:hAnsi="Times New Roman" w:cs="Times New Roman"/>
          <w:b/>
          <w:bCs/>
          <w:color w:val="000000" w:themeColor="text1"/>
          <w:sz w:val="24"/>
          <w:szCs w:val="24"/>
        </w:rPr>
        <w:t>10</w:t>
      </w:r>
      <w:r w:rsidR="00C5758F" w:rsidRPr="00717CF6">
        <w:rPr>
          <w:rFonts w:ascii="Times New Roman" w:eastAsiaTheme="minorEastAsia" w:hAnsi="Times New Roman" w:cs="Times New Roman"/>
          <w:b/>
          <w:bCs/>
          <w:color w:val="000000" w:themeColor="text1"/>
          <w:sz w:val="24"/>
          <w:szCs w:val="24"/>
        </w:rPr>
        <w:t>.6. Devrolunan Şirket’in Borçları</w:t>
      </w:r>
    </w:p>
    <w:p w14:paraId="7CC53F52"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TTK, madde 147 ve 178 uyarınca, Devrolunan Şirket'in çalışanları tüm hak ve yükümlülükleri </w:t>
      </w:r>
      <w:proofErr w:type="gramStart"/>
      <w:r w:rsidRPr="00717CF6">
        <w:rPr>
          <w:rFonts w:ascii="Times New Roman" w:hAnsi="Times New Roman" w:cs="Times New Roman"/>
          <w:color w:val="000000" w:themeColor="text1"/>
          <w:sz w:val="24"/>
          <w:szCs w:val="24"/>
        </w:rPr>
        <w:t>ile birlikte</w:t>
      </w:r>
      <w:proofErr w:type="gramEnd"/>
      <w:r w:rsidRPr="00717CF6">
        <w:rPr>
          <w:rFonts w:ascii="Times New Roman" w:hAnsi="Times New Roman" w:cs="Times New Roman"/>
          <w:color w:val="000000" w:themeColor="text1"/>
          <w:sz w:val="24"/>
          <w:szCs w:val="24"/>
        </w:rPr>
        <w:t xml:space="preserve"> yürürlükteki mevzuat dâhilinde </w:t>
      </w:r>
      <w:proofErr w:type="spellStart"/>
      <w:r w:rsidR="007C6B08" w:rsidRPr="00717CF6">
        <w:rPr>
          <w:rFonts w:ascii="Times New Roman" w:hAnsi="Times New Roman" w:cs="Times New Roman"/>
          <w:color w:val="000000" w:themeColor="text1"/>
          <w:sz w:val="24"/>
          <w:szCs w:val="24"/>
        </w:rPr>
        <w:t>Adra</w:t>
      </w:r>
      <w:proofErr w:type="spellEnd"/>
      <w:r w:rsidR="007C6B08" w:rsidRPr="00717CF6">
        <w:rPr>
          <w:rFonts w:ascii="Times New Roman" w:hAnsi="Times New Roman" w:cs="Times New Roman"/>
          <w:color w:val="000000" w:themeColor="text1"/>
          <w:sz w:val="24"/>
          <w:szCs w:val="24"/>
        </w:rPr>
        <w:t xml:space="preserve"> </w:t>
      </w:r>
      <w:proofErr w:type="spellStart"/>
      <w:r w:rsidR="007C6B08" w:rsidRPr="00717CF6">
        <w:rPr>
          <w:rFonts w:ascii="Times New Roman" w:hAnsi="Times New Roman" w:cs="Times New Roman"/>
          <w:color w:val="000000" w:themeColor="text1"/>
          <w:sz w:val="24"/>
          <w:szCs w:val="24"/>
        </w:rPr>
        <w:t>GYO’ya</w:t>
      </w:r>
      <w:proofErr w:type="spellEnd"/>
      <w:r w:rsidRPr="00717CF6">
        <w:rPr>
          <w:rFonts w:ascii="Times New Roman" w:hAnsi="Times New Roman" w:cs="Times New Roman"/>
          <w:color w:val="000000" w:themeColor="text1"/>
          <w:sz w:val="24"/>
          <w:szCs w:val="24"/>
        </w:rPr>
        <w:t xml:space="preserve"> devrolacaktır. Haklarında herhangi bir değişiklik olmayacaktır. Devrolunan Şirket'ten yapılacak çalışan devri </w:t>
      </w:r>
      <w:r w:rsidR="00EC685C" w:rsidRPr="00717CF6">
        <w:rPr>
          <w:rFonts w:ascii="Times New Roman" w:hAnsi="Times New Roman" w:cs="Times New Roman"/>
          <w:color w:val="000000" w:themeColor="text1"/>
          <w:sz w:val="24"/>
          <w:szCs w:val="24"/>
        </w:rPr>
        <w:t>neticesinde</w:t>
      </w:r>
      <w:r w:rsidRPr="00717CF6">
        <w:rPr>
          <w:rFonts w:ascii="Times New Roman" w:hAnsi="Times New Roman" w:cs="Times New Roman"/>
          <w:color w:val="000000" w:themeColor="text1"/>
          <w:sz w:val="24"/>
          <w:szCs w:val="24"/>
        </w:rPr>
        <w:t xml:space="preserve"> gerek mevcut çalışanlarının gerekse yöneticilerin görev tanımları ve pozisyonlarında gerekse şirketin genel organizasyon yapısında gereken değişiklikler yapılacaktır. </w:t>
      </w:r>
    </w:p>
    <w:p w14:paraId="361B201B"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Birleşme sonucunda tasfiyesiz infisah edecek olan Devrolunan Şirket’in üçüncü kişilere olan borçları, yapılmış anlaşma şartları ve TTK ve ilgili sair mevzuat hükümleri uyarınca vadelerinde </w:t>
      </w:r>
      <w:proofErr w:type="spellStart"/>
      <w:r w:rsidR="007C6B08" w:rsidRPr="00717CF6">
        <w:rPr>
          <w:rFonts w:ascii="Times New Roman" w:hAnsi="Times New Roman" w:cs="Times New Roman"/>
          <w:color w:val="000000" w:themeColor="text1"/>
          <w:sz w:val="24"/>
          <w:szCs w:val="24"/>
        </w:rPr>
        <w:t>Adra</w:t>
      </w:r>
      <w:proofErr w:type="spellEnd"/>
      <w:r w:rsidR="007C6B08" w:rsidRPr="00717CF6">
        <w:rPr>
          <w:rFonts w:ascii="Times New Roman" w:hAnsi="Times New Roman" w:cs="Times New Roman"/>
          <w:color w:val="000000" w:themeColor="text1"/>
          <w:sz w:val="24"/>
          <w:szCs w:val="24"/>
        </w:rPr>
        <w:t xml:space="preserve"> GYO</w:t>
      </w:r>
      <w:r w:rsidRPr="00717CF6">
        <w:rPr>
          <w:rFonts w:ascii="Times New Roman" w:hAnsi="Times New Roman" w:cs="Times New Roman"/>
          <w:color w:val="000000" w:themeColor="text1"/>
          <w:sz w:val="24"/>
          <w:szCs w:val="24"/>
        </w:rPr>
        <w:t xml:space="preserve"> tarafından tam ve eksiksiz olarak </w:t>
      </w:r>
      <w:r w:rsidRPr="00717CF6">
        <w:rPr>
          <w:rFonts w:ascii="Times New Roman" w:hAnsi="Times New Roman" w:cs="Times New Roman"/>
          <w:bCs/>
          <w:color w:val="000000" w:themeColor="text1"/>
          <w:sz w:val="24"/>
          <w:szCs w:val="24"/>
        </w:rPr>
        <w:t>ödenecektir</w:t>
      </w:r>
      <w:r w:rsidRPr="00717CF6">
        <w:rPr>
          <w:rFonts w:ascii="Times New Roman" w:hAnsi="Times New Roman" w:cs="Times New Roman"/>
          <w:color w:val="000000" w:themeColor="text1"/>
          <w:sz w:val="24"/>
          <w:szCs w:val="24"/>
        </w:rPr>
        <w:t xml:space="preserve">. Diğer bir ifade ile Devrolunan Şirket'in varsa alacaklarına, birleşme sonrasında genel hükümler kapsamında </w:t>
      </w:r>
      <w:proofErr w:type="spellStart"/>
      <w:r w:rsidR="007C6B08" w:rsidRPr="00717CF6">
        <w:rPr>
          <w:rFonts w:ascii="Times New Roman" w:hAnsi="Times New Roman" w:cs="Times New Roman"/>
          <w:color w:val="000000" w:themeColor="text1"/>
          <w:sz w:val="24"/>
          <w:szCs w:val="24"/>
        </w:rPr>
        <w:t>Adra</w:t>
      </w:r>
      <w:proofErr w:type="spellEnd"/>
      <w:r w:rsidR="007C6B08" w:rsidRPr="00717CF6">
        <w:rPr>
          <w:rFonts w:ascii="Times New Roman" w:hAnsi="Times New Roman" w:cs="Times New Roman"/>
          <w:color w:val="000000" w:themeColor="text1"/>
          <w:sz w:val="24"/>
          <w:szCs w:val="24"/>
        </w:rPr>
        <w:t xml:space="preserve"> GYO</w:t>
      </w:r>
      <w:r w:rsidRPr="00717CF6">
        <w:rPr>
          <w:rFonts w:ascii="Times New Roman" w:hAnsi="Times New Roman" w:cs="Times New Roman"/>
          <w:color w:val="000000" w:themeColor="text1"/>
          <w:sz w:val="24"/>
          <w:szCs w:val="24"/>
        </w:rPr>
        <w:t xml:space="preserve"> külli halef olacaktır.</w:t>
      </w:r>
    </w:p>
    <w:p w14:paraId="49AB7444"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Devrolunan Şirket'in vadesi geldiği halde alacaklıların müracaat etmemesi nedeniyle ödenmemiş olan borçları ile vadesi gelmemiş ve/veya ihtilaflı bulunan borçlarına ilişkin olarak TTK 541. madde hükmü dairesinde hareket edilecektir.</w:t>
      </w:r>
    </w:p>
    <w:p w14:paraId="519820FB" w14:textId="77777777" w:rsidR="00C5758F" w:rsidRPr="00717CF6" w:rsidRDefault="006C019F" w:rsidP="00C5758F">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r w:rsidRPr="00717CF6">
        <w:rPr>
          <w:rFonts w:ascii="Times New Roman" w:eastAsiaTheme="minorEastAsia" w:hAnsi="Times New Roman" w:cs="Times New Roman"/>
          <w:b/>
          <w:bCs/>
          <w:color w:val="000000" w:themeColor="text1"/>
          <w:sz w:val="24"/>
          <w:szCs w:val="24"/>
        </w:rPr>
        <w:t>10</w:t>
      </w:r>
      <w:r w:rsidR="00C5758F" w:rsidRPr="00717CF6">
        <w:rPr>
          <w:rFonts w:ascii="Times New Roman" w:eastAsiaTheme="minorEastAsia" w:hAnsi="Times New Roman" w:cs="Times New Roman"/>
          <w:b/>
          <w:bCs/>
          <w:color w:val="000000" w:themeColor="text1"/>
          <w:sz w:val="24"/>
          <w:szCs w:val="24"/>
        </w:rPr>
        <w:t>.7. Devrolunan Şirket’in Alacakları</w:t>
      </w:r>
    </w:p>
    <w:p w14:paraId="54361393"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Devrolunan Şirket’in varsa alacaklarına, birleşme sonrasında genel hükümler kapsamında Devralan Şirket külli halef olacaktır.</w:t>
      </w:r>
    </w:p>
    <w:p w14:paraId="59E1AD6B" w14:textId="77777777" w:rsidR="007E22D8" w:rsidRDefault="007E22D8" w:rsidP="00C5758F">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p>
    <w:p w14:paraId="01C85386" w14:textId="77777777" w:rsidR="007E22D8" w:rsidRDefault="007E22D8" w:rsidP="00C5758F">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p>
    <w:p w14:paraId="3999D8CD" w14:textId="41C6C6E0" w:rsidR="00C5758F" w:rsidRPr="00717CF6" w:rsidRDefault="006C019F" w:rsidP="00C5758F">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r w:rsidRPr="00717CF6">
        <w:rPr>
          <w:rFonts w:ascii="Times New Roman" w:eastAsiaTheme="minorEastAsia" w:hAnsi="Times New Roman" w:cs="Times New Roman"/>
          <w:b/>
          <w:bCs/>
          <w:color w:val="000000" w:themeColor="text1"/>
          <w:sz w:val="24"/>
          <w:szCs w:val="24"/>
        </w:rPr>
        <w:lastRenderedPageBreak/>
        <w:t>10</w:t>
      </w:r>
      <w:r w:rsidR="00C5758F" w:rsidRPr="00717CF6">
        <w:rPr>
          <w:rFonts w:ascii="Times New Roman" w:eastAsiaTheme="minorEastAsia" w:hAnsi="Times New Roman" w:cs="Times New Roman"/>
          <w:b/>
          <w:bCs/>
          <w:color w:val="000000" w:themeColor="text1"/>
          <w:sz w:val="24"/>
          <w:szCs w:val="24"/>
        </w:rPr>
        <w:t>.8. Birleşme Tarihi ve Devrolunan Şirket’in İnfisah Tarihi</w:t>
      </w:r>
    </w:p>
    <w:p w14:paraId="5E1F079D"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Birleşme, TTK’nın 152. maddesi uyarınca Taraf </w:t>
      </w:r>
      <w:proofErr w:type="spellStart"/>
      <w:r w:rsidRPr="00717CF6">
        <w:rPr>
          <w:rFonts w:ascii="Times New Roman" w:hAnsi="Times New Roman" w:cs="Times New Roman"/>
          <w:color w:val="000000" w:themeColor="text1"/>
          <w:sz w:val="24"/>
          <w:szCs w:val="24"/>
        </w:rPr>
        <w:t>Şirketler’in</w:t>
      </w:r>
      <w:proofErr w:type="spellEnd"/>
      <w:r w:rsidRPr="00717CF6">
        <w:rPr>
          <w:rFonts w:ascii="Times New Roman" w:hAnsi="Times New Roman" w:cs="Times New Roman"/>
          <w:color w:val="000000" w:themeColor="text1"/>
          <w:sz w:val="24"/>
          <w:szCs w:val="24"/>
        </w:rPr>
        <w:t xml:space="preserve"> genel kurulları tarafından Birleşme </w:t>
      </w:r>
      <w:proofErr w:type="spellStart"/>
      <w:r w:rsidRPr="00717CF6">
        <w:rPr>
          <w:rFonts w:ascii="Times New Roman" w:hAnsi="Times New Roman" w:cs="Times New Roman"/>
          <w:color w:val="000000" w:themeColor="text1"/>
          <w:sz w:val="24"/>
          <w:szCs w:val="24"/>
        </w:rPr>
        <w:t>İşlemi’nin</w:t>
      </w:r>
      <w:proofErr w:type="spellEnd"/>
      <w:r w:rsidRPr="00717CF6">
        <w:rPr>
          <w:rFonts w:ascii="Times New Roman" w:hAnsi="Times New Roman" w:cs="Times New Roman"/>
          <w:color w:val="000000" w:themeColor="text1"/>
          <w:sz w:val="24"/>
          <w:szCs w:val="24"/>
        </w:rPr>
        <w:t xml:space="preserve"> onaylanmasına ilişkin verilecek kararların ilgili Ticaret Sicil Müdürlüğü nezdinde tescili ile geçerlilik kazanacak olup tescil tarihi “Birleşme Tarihi” olarak kabul edilecektir. Bu kapsamda, Devrolunan Şirketler bu tarih itibariyle tasfiyesiz infisah etmiş olacak ve Devrolunan Şirket’in malvarlığı (bütün aktifi ve pasifi) kendiliğinden Devralan Şirket’e </w:t>
      </w:r>
      <w:r w:rsidRPr="00717CF6">
        <w:rPr>
          <w:rFonts w:ascii="Times New Roman" w:hAnsi="Times New Roman" w:cs="Times New Roman"/>
          <w:bCs/>
          <w:color w:val="000000" w:themeColor="text1"/>
          <w:sz w:val="24"/>
          <w:szCs w:val="24"/>
        </w:rPr>
        <w:t>geçecektir</w:t>
      </w:r>
      <w:r w:rsidRPr="00717CF6">
        <w:rPr>
          <w:rFonts w:ascii="Times New Roman" w:hAnsi="Times New Roman" w:cs="Times New Roman"/>
          <w:color w:val="000000" w:themeColor="text1"/>
          <w:sz w:val="24"/>
          <w:szCs w:val="24"/>
        </w:rPr>
        <w:t xml:space="preserve">. Devrolunan Şirket’in işlem ve eylemleri Devralan Şirket hesabına yapılmış sayılacaktır. Devrolunan Şirket’in Birleşme Tarihi’ne kadar olan işlemlerinden doğan kar ve zararlar Devralan Şirket’e ait olacak ve bu hesaplar bir kül halinde Devralan Şirket’in hesaplarına intikal edecektir. </w:t>
      </w:r>
    </w:p>
    <w:p w14:paraId="6773F563"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Birleşmeye esas alınacak mali tablolar 3</w:t>
      </w:r>
      <w:r w:rsidR="008C5013" w:rsidRPr="00717CF6">
        <w:rPr>
          <w:rFonts w:ascii="Times New Roman" w:hAnsi="Times New Roman" w:cs="Times New Roman"/>
          <w:color w:val="000000" w:themeColor="text1"/>
          <w:sz w:val="24"/>
          <w:szCs w:val="24"/>
        </w:rPr>
        <w:t>0</w:t>
      </w:r>
      <w:r w:rsidRPr="00717CF6">
        <w:rPr>
          <w:rFonts w:ascii="Times New Roman" w:hAnsi="Times New Roman" w:cs="Times New Roman"/>
          <w:color w:val="000000" w:themeColor="text1"/>
          <w:sz w:val="24"/>
          <w:szCs w:val="24"/>
        </w:rPr>
        <w:t>.</w:t>
      </w:r>
      <w:r w:rsidR="008C5013" w:rsidRPr="00717CF6">
        <w:rPr>
          <w:rFonts w:ascii="Times New Roman" w:hAnsi="Times New Roman" w:cs="Times New Roman"/>
          <w:color w:val="000000" w:themeColor="text1"/>
          <w:sz w:val="24"/>
          <w:szCs w:val="24"/>
        </w:rPr>
        <w:t>06</w:t>
      </w:r>
      <w:r w:rsidRPr="00717CF6">
        <w:rPr>
          <w:rFonts w:ascii="Times New Roman" w:hAnsi="Times New Roman" w:cs="Times New Roman"/>
          <w:color w:val="000000" w:themeColor="text1"/>
          <w:sz w:val="24"/>
          <w:szCs w:val="24"/>
        </w:rPr>
        <w:t>.202</w:t>
      </w:r>
      <w:r w:rsidR="008C5013" w:rsidRPr="00717CF6">
        <w:rPr>
          <w:rFonts w:ascii="Times New Roman" w:hAnsi="Times New Roman" w:cs="Times New Roman"/>
          <w:color w:val="000000" w:themeColor="text1"/>
          <w:sz w:val="24"/>
          <w:szCs w:val="24"/>
        </w:rPr>
        <w:t>5</w:t>
      </w:r>
      <w:r w:rsidRPr="00717CF6">
        <w:rPr>
          <w:rFonts w:ascii="Times New Roman" w:hAnsi="Times New Roman" w:cs="Times New Roman"/>
          <w:color w:val="000000" w:themeColor="text1"/>
          <w:sz w:val="24"/>
          <w:szCs w:val="24"/>
        </w:rPr>
        <w:t xml:space="preserve"> tarihli bilançolar olmakla beraber; bilanço tarihi ile gerekli işlemlerin tamamlanması sonrasında, işbu Birleşme Sözleşmesi’nin birleşmeye Taraf </w:t>
      </w:r>
      <w:proofErr w:type="spellStart"/>
      <w:r w:rsidRPr="00717CF6">
        <w:rPr>
          <w:rFonts w:ascii="Times New Roman" w:hAnsi="Times New Roman" w:cs="Times New Roman"/>
          <w:color w:val="000000" w:themeColor="text1"/>
          <w:sz w:val="24"/>
          <w:szCs w:val="24"/>
        </w:rPr>
        <w:t>Şirketler’in</w:t>
      </w:r>
      <w:proofErr w:type="spellEnd"/>
      <w:r w:rsidRPr="00717CF6">
        <w:rPr>
          <w:rFonts w:ascii="Times New Roman" w:hAnsi="Times New Roman" w:cs="Times New Roman"/>
          <w:color w:val="000000" w:themeColor="text1"/>
          <w:sz w:val="24"/>
          <w:szCs w:val="24"/>
        </w:rPr>
        <w:t xml:space="preserve"> kurullarında onaylanacağı tarih ve birleşmenin Ticaret Sicil Müdürlüğü nezdinde tescil tarihi arasında geçecek süre zarfında vaki olacak Devrolunan Şirket muamelatı birleşmenin tescilini takiben Devralan Şirket’in kayıtlarına intikal ettirilmek suretiyle Devralan Şirket’in faaliyet sonuçlarına dahil edilecektir</w:t>
      </w:r>
    </w:p>
    <w:p w14:paraId="6699D19F" w14:textId="77777777" w:rsidR="00C5758F" w:rsidRPr="00717CF6" w:rsidRDefault="006C019F" w:rsidP="00C5758F">
      <w:pPr>
        <w:autoSpaceDE w:val="0"/>
        <w:autoSpaceDN w:val="0"/>
        <w:adjustRightInd w:val="0"/>
        <w:spacing w:after="0" w:line="240" w:lineRule="auto"/>
        <w:rPr>
          <w:rFonts w:ascii="Times New Roman" w:eastAsiaTheme="minorEastAsia" w:hAnsi="Times New Roman" w:cs="Times New Roman"/>
          <w:b/>
          <w:bCs/>
          <w:color w:val="000000" w:themeColor="text1"/>
          <w:sz w:val="24"/>
          <w:szCs w:val="24"/>
        </w:rPr>
      </w:pPr>
      <w:r w:rsidRPr="00717CF6">
        <w:rPr>
          <w:rFonts w:ascii="Times New Roman" w:eastAsiaTheme="minorEastAsia" w:hAnsi="Times New Roman" w:cs="Times New Roman"/>
          <w:b/>
          <w:bCs/>
          <w:color w:val="000000" w:themeColor="text1"/>
          <w:sz w:val="24"/>
          <w:szCs w:val="24"/>
        </w:rPr>
        <w:t>10</w:t>
      </w:r>
      <w:r w:rsidR="00C5758F" w:rsidRPr="00717CF6">
        <w:rPr>
          <w:rFonts w:ascii="Times New Roman" w:eastAsiaTheme="minorEastAsia" w:hAnsi="Times New Roman" w:cs="Times New Roman"/>
          <w:b/>
          <w:bCs/>
          <w:color w:val="000000" w:themeColor="text1"/>
          <w:sz w:val="24"/>
          <w:szCs w:val="24"/>
        </w:rPr>
        <w:t>.9. Kar Payı</w:t>
      </w:r>
    </w:p>
    <w:p w14:paraId="360BA7DD"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Birleşme İşlemi sonucunda infisah edecek Devrolunan Şirket’in ortaklarına verilecek Devralan Şirket paylarının intikali Merkezi Kayıt Kuruluşu </w:t>
      </w:r>
      <w:r w:rsidRPr="00717CF6">
        <w:rPr>
          <w:rFonts w:ascii="Times New Roman" w:hAnsi="Times New Roman" w:cs="Times New Roman"/>
          <w:bCs/>
          <w:color w:val="000000" w:themeColor="text1"/>
          <w:sz w:val="24"/>
          <w:szCs w:val="24"/>
        </w:rPr>
        <w:t>bünyesinde</w:t>
      </w:r>
      <w:r w:rsidRPr="00717CF6">
        <w:rPr>
          <w:rFonts w:ascii="Times New Roman" w:hAnsi="Times New Roman" w:cs="Times New Roman"/>
          <w:color w:val="000000" w:themeColor="text1"/>
          <w:sz w:val="24"/>
          <w:szCs w:val="24"/>
        </w:rPr>
        <w:t xml:space="preserve"> </w:t>
      </w:r>
      <w:proofErr w:type="spellStart"/>
      <w:r w:rsidRPr="00717CF6">
        <w:rPr>
          <w:rFonts w:ascii="Times New Roman" w:hAnsi="Times New Roman" w:cs="Times New Roman"/>
          <w:color w:val="000000" w:themeColor="text1"/>
          <w:sz w:val="24"/>
          <w:szCs w:val="24"/>
        </w:rPr>
        <w:t>kaydi</w:t>
      </w:r>
      <w:proofErr w:type="spellEnd"/>
      <w:r w:rsidRPr="00717CF6">
        <w:rPr>
          <w:rFonts w:ascii="Times New Roman" w:hAnsi="Times New Roman" w:cs="Times New Roman"/>
          <w:color w:val="000000" w:themeColor="text1"/>
          <w:sz w:val="24"/>
          <w:szCs w:val="24"/>
        </w:rPr>
        <w:t xml:space="preserve"> olarak yapılacaktır. Devrolunan </w:t>
      </w:r>
      <w:proofErr w:type="spellStart"/>
      <w:r w:rsidRPr="00717CF6">
        <w:rPr>
          <w:rFonts w:ascii="Times New Roman" w:hAnsi="Times New Roman" w:cs="Times New Roman"/>
          <w:color w:val="000000" w:themeColor="text1"/>
          <w:sz w:val="24"/>
          <w:szCs w:val="24"/>
        </w:rPr>
        <w:t>Şirketler’in</w:t>
      </w:r>
      <w:proofErr w:type="spellEnd"/>
      <w:r w:rsidRPr="00717CF6">
        <w:rPr>
          <w:rFonts w:ascii="Times New Roman" w:hAnsi="Times New Roman" w:cs="Times New Roman"/>
          <w:color w:val="000000" w:themeColor="text1"/>
          <w:sz w:val="24"/>
          <w:szCs w:val="24"/>
        </w:rPr>
        <w:t xml:space="preserve"> pay sahipleri, Birleşme İşlemi sonucu alacakları Devralan Şirket payları itibariyle Birleşme </w:t>
      </w:r>
      <w:proofErr w:type="spellStart"/>
      <w:r w:rsidRPr="00717CF6">
        <w:rPr>
          <w:rFonts w:ascii="Times New Roman" w:hAnsi="Times New Roman" w:cs="Times New Roman"/>
          <w:color w:val="000000" w:themeColor="text1"/>
          <w:sz w:val="24"/>
          <w:szCs w:val="24"/>
        </w:rPr>
        <w:t>İşlemi’nin</w:t>
      </w:r>
      <w:proofErr w:type="spellEnd"/>
      <w:r w:rsidRPr="00717CF6">
        <w:rPr>
          <w:rFonts w:ascii="Times New Roman" w:hAnsi="Times New Roman" w:cs="Times New Roman"/>
          <w:color w:val="000000" w:themeColor="text1"/>
          <w:sz w:val="24"/>
          <w:szCs w:val="24"/>
        </w:rPr>
        <w:t xml:space="preserve"> tescil edildiği tarihten itibaren </w:t>
      </w:r>
      <w:proofErr w:type="gramStart"/>
      <w:r w:rsidRPr="00717CF6">
        <w:rPr>
          <w:rFonts w:ascii="Times New Roman" w:hAnsi="Times New Roman" w:cs="Times New Roman"/>
          <w:color w:val="000000" w:themeColor="text1"/>
          <w:sz w:val="24"/>
          <w:szCs w:val="24"/>
        </w:rPr>
        <w:t>kar</w:t>
      </w:r>
      <w:proofErr w:type="gramEnd"/>
      <w:r w:rsidRPr="00717CF6">
        <w:rPr>
          <w:rFonts w:ascii="Times New Roman" w:hAnsi="Times New Roman" w:cs="Times New Roman"/>
          <w:color w:val="000000" w:themeColor="text1"/>
          <w:sz w:val="24"/>
          <w:szCs w:val="24"/>
        </w:rPr>
        <w:t xml:space="preserve"> payı alma hakkına sahip olacaklardır. Birleşme nedeniyle gerçekleştirilecek sermaye artırımı nedeniyle ihraç edilen paylara ilişkin </w:t>
      </w:r>
      <w:proofErr w:type="gramStart"/>
      <w:r w:rsidRPr="00717CF6">
        <w:rPr>
          <w:rFonts w:ascii="Times New Roman" w:hAnsi="Times New Roman" w:cs="Times New Roman"/>
          <w:color w:val="000000" w:themeColor="text1"/>
          <w:sz w:val="24"/>
          <w:szCs w:val="24"/>
        </w:rPr>
        <w:t>kar</w:t>
      </w:r>
      <w:proofErr w:type="gramEnd"/>
      <w:r w:rsidRPr="00717CF6">
        <w:rPr>
          <w:rFonts w:ascii="Times New Roman" w:hAnsi="Times New Roman" w:cs="Times New Roman"/>
          <w:color w:val="000000" w:themeColor="text1"/>
          <w:sz w:val="24"/>
          <w:szCs w:val="24"/>
        </w:rPr>
        <w:t xml:space="preserve"> payı, </w:t>
      </w:r>
      <w:r w:rsidRPr="00717CF6">
        <w:rPr>
          <w:rFonts w:ascii="Times New Roman" w:hAnsi="Times New Roman" w:cs="Times New Roman"/>
          <w:bCs/>
          <w:color w:val="000000" w:themeColor="text1"/>
          <w:sz w:val="24"/>
          <w:szCs w:val="24"/>
        </w:rPr>
        <w:t>dağıtım</w:t>
      </w:r>
      <w:r w:rsidRPr="00717CF6">
        <w:rPr>
          <w:rFonts w:ascii="Times New Roman" w:hAnsi="Times New Roman" w:cs="Times New Roman"/>
          <w:color w:val="000000" w:themeColor="text1"/>
          <w:sz w:val="24"/>
          <w:szCs w:val="24"/>
        </w:rPr>
        <w:t xml:space="preserve"> tarihi itibariyle mevcut olan payların tümüne, bunların ihraç ve iktisap tarihi dikkate alınmaksızın eşit olarak dağıtılacaktır.</w:t>
      </w:r>
    </w:p>
    <w:p w14:paraId="7833A0B9" w14:textId="77777777" w:rsidR="00C5758F" w:rsidRPr="00717CF6" w:rsidRDefault="00C5758F"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 xml:space="preserve">MADDE </w:t>
      </w:r>
      <w:r w:rsidR="006C019F" w:rsidRPr="00717CF6">
        <w:rPr>
          <w:rFonts w:ascii="Times New Roman" w:hAnsi="Times New Roman" w:cs="Times New Roman"/>
          <w:b/>
          <w:color w:val="000000" w:themeColor="text1"/>
          <w:sz w:val="24"/>
          <w:szCs w:val="24"/>
        </w:rPr>
        <w:t>11</w:t>
      </w:r>
      <w:r w:rsidRPr="00717CF6">
        <w:rPr>
          <w:rFonts w:ascii="Times New Roman" w:hAnsi="Times New Roman" w:cs="Times New Roman"/>
          <w:b/>
          <w:color w:val="000000" w:themeColor="text1"/>
          <w:sz w:val="24"/>
          <w:szCs w:val="24"/>
        </w:rPr>
        <w:t>. DEVROLUNAN ŞİRKET’İN SAHİBİ BULUNDUĞU TESCİLE TABİ VARLIKLARA AİT YASAL HAKLARIN DEVRİ</w:t>
      </w:r>
    </w:p>
    <w:p w14:paraId="6FA9D86F" w14:textId="77777777" w:rsidR="00C5758F"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Devrolunan Şirket’in sahibi olduğu, varsa tescilli markalar da dahil olmak üzere, fikri ve sınai mülkiyet haklarına, gayrimenkullere, taşıtlara ve sair tescile tabi varlıklara ait bütün yasal haklar madde 8’de belirtilen Birleşme Tarihi’nden itibaren tümüyle Devralan Şirket’e devir ve intikal edecektir. İşbu Birleşme Sözleşmesine ve birleşmenin tesciline dair sair evraka istinaden gerekli tescil işlemleri gerçekleştirilecektir. Birleşme nedeni ile devir alınarak kapanacak firmanın şirket merkezinin bulunduğu müdürlüğümüzde veya diğer Ticaret Sicil Müdürlüklerinde kayıtlı şubesi veya şubeleri bulunması halinde şubenin kaydı devir alan şirket unvanı ile devam edecektir. </w:t>
      </w:r>
    </w:p>
    <w:p w14:paraId="61E104A5" w14:textId="77777777" w:rsidR="00C5758F" w:rsidRPr="00717CF6" w:rsidRDefault="00C5758F"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MADDE 1</w:t>
      </w:r>
      <w:r w:rsidR="006C019F" w:rsidRPr="00717CF6">
        <w:rPr>
          <w:rFonts w:ascii="Times New Roman" w:hAnsi="Times New Roman" w:cs="Times New Roman"/>
          <w:b/>
          <w:color w:val="000000" w:themeColor="text1"/>
          <w:sz w:val="24"/>
          <w:szCs w:val="24"/>
        </w:rPr>
        <w:t>2</w:t>
      </w:r>
      <w:r w:rsidRPr="00717CF6">
        <w:rPr>
          <w:rFonts w:ascii="Times New Roman" w:hAnsi="Times New Roman" w:cs="Times New Roman"/>
          <w:b/>
          <w:color w:val="000000" w:themeColor="text1"/>
          <w:sz w:val="24"/>
          <w:szCs w:val="24"/>
        </w:rPr>
        <w:t>. İMTİYAZLI PAYLAR, İNTİFA SENETLERİ ve BORÇLANMA ARAÇLARI</w:t>
      </w:r>
    </w:p>
    <w:p w14:paraId="107C248E" w14:textId="7D38EE7A"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Devralan Şirket nezdinde sermayeyi temsil eden A Grubu pay senetlerine Yönetim Kurulu üyelerinin seç</w:t>
      </w:r>
      <w:r w:rsidR="007C6B08" w:rsidRPr="00717CF6">
        <w:rPr>
          <w:rFonts w:ascii="Times New Roman" w:hAnsi="Times New Roman" w:cs="Times New Roman"/>
          <w:color w:val="000000" w:themeColor="text1"/>
          <w:sz w:val="24"/>
          <w:szCs w:val="24"/>
        </w:rPr>
        <w:t>iminde</w:t>
      </w:r>
      <w:r w:rsidRPr="00717CF6">
        <w:rPr>
          <w:rFonts w:ascii="Times New Roman" w:hAnsi="Times New Roman" w:cs="Times New Roman"/>
          <w:color w:val="000000" w:themeColor="text1"/>
          <w:sz w:val="24"/>
          <w:szCs w:val="24"/>
        </w:rPr>
        <w:t xml:space="preserve"> imtiyaz tesis edilmişken </w:t>
      </w:r>
      <w:r w:rsidR="007C6B08" w:rsidRPr="00717CF6">
        <w:rPr>
          <w:rFonts w:ascii="Times New Roman" w:hAnsi="Times New Roman" w:cs="Times New Roman"/>
          <w:color w:val="000000" w:themeColor="text1"/>
          <w:sz w:val="24"/>
          <w:szCs w:val="24"/>
        </w:rPr>
        <w:t>B</w:t>
      </w:r>
      <w:r w:rsidRPr="00717CF6">
        <w:rPr>
          <w:rFonts w:ascii="Times New Roman" w:hAnsi="Times New Roman" w:cs="Times New Roman"/>
          <w:color w:val="000000" w:themeColor="text1"/>
          <w:sz w:val="24"/>
          <w:szCs w:val="24"/>
        </w:rPr>
        <w:t xml:space="preserve"> grubu pay senetlerinin </w:t>
      </w:r>
      <w:r w:rsidR="007C6B08" w:rsidRPr="00717CF6">
        <w:rPr>
          <w:rFonts w:ascii="Times New Roman" w:hAnsi="Times New Roman" w:cs="Times New Roman"/>
          <w:color w:val="000000" w:themeColor="text1"/>
          <w:sz w:val="24"/>
          <w:szCs w:val="24"/>
        </w:rPr>
        <w:t>herhangi bir imtiyazı bulunmamaktadır</w:t>
      </w:r>
      <w:r w:rsidRPr="00717CF6">
        <w:rPr>
          <w:rFonts w:ascii="Times New Roman" w:hAnsi="Times New Roman" w:cs="Times New Roman"/>
          <w:color w:val="000000" w:themeColor="text1"/>
          <w:sz w:val="24"/>
          <w:szCs w:val="24"/>
        </w:rPr>
        <w:t xml:space="preserve">. Devralan Şirket nezdinde intifa senedi yoktur. </w:t>
      </w:r>
    </w:p>
    <w:p w14:paraId="059323AC"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Devrolunan Şirket nezdinde sermayeyi temsil eden pay </w:t>
      </w:r>
      <w:r w:rsidRPr="00717CF6">
        <w:rPr>
          <w:rFonts w:ascii="Times New Roman" w:hAnsi="Times New Roman" w:cs="Times New Roman"/>
          <w:bCs/>
          <w:color w:val="000000" w:themeColor="text1"/>
          <w:sz w:val="24"/>
          <w:szCs w:val="24"/>
        </w:rPr>
        <w:t>senetlerinde</w:t>
      </w:r>
      <w:r w:rsidRPr="00717CF6">
        <w:rPr>
          <w:rFonts w:ascii="Times New Roman" w:hAnsi="Times New Roman" w:cs="Times New Roman"/>
          <w:color w:val="000000" w:themeColor="text1"/>
          <w:sz w:val="24"/>
          <w:szCs w:val="24"/>
        </w:rPr>
        <w:t xml:space="preserve"> herhangi bir imtiyaz yoktur. Devrolunan Şirket nezdinde intifa senedi yoktur. </w:t>
      </w:r>
    </w:p>
    <w:p w14:paraId="78CC26EB" w14:textId="77777777" w:rsidR="00C5758F" w:rsidRPr="00717CF6" w:rsidRDefault="00C5758F"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MADDE 1</w:t>
      </w:r>
      <w:r w:rsidR="006C019F" w:rsidRPr="00717CF6">
        <w:rPr>
          <w:rFonts w:ascii="Times New Roman" w:hAnsi="Times New Roman" w:cs="Times New Roman"/>
          <w:b/>
          <w:color w:val="000000" w:themeColor="text1"/>
          <w:sz w:val="24"/>
          <w:szCs w:val="24"/>
        </w:rPr>
        <w:t>3</w:t>
      </w:r>
      <w:r w:rsidRPr="00717CF6">
        <w:rPr>
          <w:rFonts w:ascii="Times New Roman" w:hAnsi="Times New Roman" w:cs="Times New Roman"/>
          <w:b/>
          <w:color w:val="000000" w:themeColor="text1"/>
          <w:sz w:val="24"/>
          <w:szCs w:val="24"/>
        </w:rPr>
        <w:t>. TARAFLAR</w:t>
      </w:r>
      <w:r w:rsidR="00764324" w:rsidRPr="00717CF6">
        <w:rPr>
          <w:rFonts w:ascii="Times New Roman" w:hAnsi="Times New Roman" w:cs="Times New Roman"/>
          <w:b/>
          <w:color w:val="000000" w:themeColor="text1"/>
          <w:sz w:val="24"/>
          <w:szCs w:val="24"/>
        </w:rPr>
        <w:t>I</w:t>
      </w:r>
      <w:r w:rsidRPr="00717CF6">
        <w:rPr>
          <w:rFonts w:ascii="Times New Roman" w:hAnsi="Times New Roman" w:cs="Times New Roman"/>
          <w:b/>
          <w:color w:val="000000" w:themeColor="text1"/>
          <w:sz w:val="24"/>
          <w:szCs w:val="24"/>
        </w:rPr>
        <w:t>N HAK ve YÜKÜMLÜLÜKLERİ</w:t>
      </w:r>
    </w:p>
    <w:p w14:paraId="4AFDF05E"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Birleşmeye Taraf Şirketler, bu Birleşme Sözleşmesi’nden doğan borç ve yükümlülüklerini zamanında ve noksansız olarak yerine getirme konusunda azami gayret ve özen göstereceklerdir. Yükümlülüğü yerine getirmeyen taraf, bu nedenle diğer tarafı, birleşmeye Taraf </w:t>
      </w:r>
      <w:proofErr w:type="spellStart"/>
      <w:r w:rsidRPr="00717CF6">
        <w:rPr>
          <w:rFonts w:ascii="Times New Roman" w:hAnsi="Times New Roman" w:cs="Times New Roman"/>
          <w:color w:val="000000" w:themeColor="text1"/>
          <w:sz w:val="24"/>
          <w:szCs w:val="24"/>
        </w:rPr>
        <w:t>Şirketler’in</w:t>
      </w:r>
      <w:proofErr w:type="spellEnd"/>
      <w:r w:rsidRPr="00717CF6">
        <w:rPr>
          <w:rFonts w:ascii="Times New Roman" w:hAnsi="Times New Roman" w:cs="Times New Roman"/>
          <w:color w:val="000000" w:themeColor="text1"/>
          <w:sz w:val="24"/>
          <w:szCs w:val="24"/>
        </w:rPr>
        <w:t xml:space="preserve"> ortaklarının ve alacaklılarının maruz kalabileceği zarar ve ziyanı tazmin edecektir.</w:t>
      </w:r>
    </w:p>
    <w:p w14:paraId="0AFB2EAD" w14:textId="77777777" w:rsidR="006C019F" w:rsidRPr="00717CF6" w:rsidRDefault="006C019F" w:rsidP="006C019F">
      <w:pPr>
        <w:spacing w:before="240" w:after="80" w:line="240" w:lineRule="auto"/>
        <w:outlineLvl w:val="0"/>
        <w:rPr>
          <w:rFonts w:ascii="Times New Roman" w:hAnsi="Times New Roman" w:cs="Times New Roman"/>
          <w:b/>
          <w:sz w:val="24"/>
          <w:szCs w:val="24"/>
        </w:rPr>
      </w:pPr>
      <w:r w:rsidRPr="00717CF6">
        <w:rPr>
          <w:rFonts w:ascii="Times New Roman" w:hAnsi="Times New Roman" w:cs="Times New Roman"/>
          <w:b/>
          <w:sz w:val="24"/>
          <w:szCs w:val="24"/>
        </w:rPr>
        <w:lastRenderedPageBreak/>
        <w:t>MADDE 14. BİRLEŞMENİN, BİRLEŞMEYE KATILAN ŞİRKETLERİN ÇALIŞANLARI VE ÜÇÜNCÜ KİŞİLERE OLAN BORÇLARI ÜZERİNDEKİ ETKİLERİ</w:t>
      </w:r>
    </w:p>
    <w:p w14:paraId="613A653C" w14:textId="77777777" w:rsidR="006C019F" w:rsidRPr="00717CF6" w:rsidRDefault="006C019F" w:rsidP="006C019F">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r w:rsidRPr="00717CF6">
        <w:rPr>
          <w:rFonts w:ascii="Times New Roman" w:hAnsi="Times New Roman" w:cs="Times New Roman"/>
          <w:sz w:val="24"/>
          <w:szCs w:val="24"/>
        </w:rPr>
        <w:t xml:space="preserve">TTK’nın 147. ve 178. maddeleri uyarınca, Devrolunan </w:t>
      </w:r>
      <w:proofErr w:type="spellStart"/>
      <w:r w:rsidRPr="00717CF6">
        <w:rPr>
          <w:rFonts w:ascii="Times New Roman" w:hAnsi="Times New Roman" w:cs="Times New Roman"/>
          <w:sz w:val="24"/>
          <w:szCs w:val="24"/>
        </w:rPr>
        <w:t>Şirketler’in</w:t>
      </w:r>
      <w:proofErr w:type="spellEnd"/>
      <w:r w:rsidRPr="00717CF6">
        <w:rPr>
          <w:rFonts w:ascii="Times New Roman" w:hAnsi="Times New Roman" w:cs="Times New Roman"/>
          <w:sz w:val="24"/>
          <w:szCs w:val="24"/>
        </w:rPr>
        <w:t xml:space="preserve"> çalışanları tüm hak ve yükümlülükleri </w:t>
      </w:r>
      <w:proofErr w:type="gramStart"/>
      <w:r w:rsidRPr="00717CF6">
        <w:rPr>
          <w:rFonts w:ascii="Times New Roman" w:hAnsi="Times New Roman" w:cs="Times New Roman"/>
          <w:sz w:val="24"/>
          <w:szCs w:val="24"/>
        </w:rPr>
        <w:t>ile birlikte</w:t>
      </w:r>
      <w:proofErr w:type="gramEnd"/>
      <w:r w:rsidRPr="00717CF6">
        <w:rPr>
          <w:rFonts w:ascii="Times New Roman" w:hAnsi="Times New Roman" w:cs="Times New Roman"/>
          <w:sz w:val="24"/>
          <w:szCs w:val="24"/>
        </w:rPr>
        <w:t xml:space="preserve"> yürürlükteki mevzuat dahilinde Devralan Şirket’e devrolacaktır. Haklarında herhangi bir değişiklik olmayacaktır.</w:t>
      </w:r>
    </w:p>
    <w:p w14:paraId="184A8617" w14:textId="77777777" w:rsidR="006C019F" w:rsidRPr="00717CF6" w:rsidRDefault="006C019F" w:rsidP="006C019F">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r w:rsidRPr="00717CF6">
        <w:rPr>
          <w:rFonts w:ascii="Times New Roman" w:hAnsi="Times New Roman" w:cs="Times New Roman"/>
          <w:sz w:val="24"/>
          <w:szCs w:val="24"/>
        </w:rPr>
        <w:t>Devrolunan Şirket’ten yapılacak çalışan devri neticesinde gerek mevcut çalışanlarının gerekse yöneticilerinin görev tanımları ve pozisyonlarında gerekse şirketin genel organizasyon yapısında gereken değişiklikler yapılacaktır.</w:t>
      </w:r>
    </w:p>
    <w:p w14:paraId="7E06EB48" w14:textId="77777777" w:rsidR="006C019F" w:rsidRPr="00717CF6" w:rsidRDefault="006C019F" w:rsidP="006C019F">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r w:rsidRPr="00717CF6">
        <w:rPr>
          <w:rFonts w:ascii="Times New Roman" w:hAnsi="Times New Roman" w:cs="Times New Roman"/>
          <w:sz w:val="24"/>
          <w:szCs w:val="24"/>
        </w:rPr>
        <w:t>Birleşme sonucunda tasfiyesiz infisah edecek olan Devrolunan Şirket’in üçüncü kişilere olan borçlan, yapılmış anlaşma şartlan ve TTK ve ilgili sair mevzuat hükümleri uyarınca vadelerinde Devralan Şirket tarafından tam ve eksiksiz olarak ödenecektir.</w:t>
      </w:r>
    </w:p>
    <w:p w14:paraId="6A7D1B92" w14:textId="77777777" w:rsidR="006C019F" w:rsidRPr="00717CF6" w:rsidRDefault="006C019F" w:rsidP="006C019F">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r w:rsidRPr="00717CF6">
        <w:rPr>
          <w:rFonts w:ascii="Times New Roman" w:hAnsi="Times New Roman" w:cs="Times New Roman"/>
          <w:sz w:val="24"/>
          <w:szCs w:val="24"/>
        </w:rPr>
        <w:t xml:space="preserve">Devrolunan </w:t>
      </w:r>
      <w:proofErr w:type="spellStart"/>
      <w:r w:rsidRPr="00717CF6">
        <w:rPr>
          <w:rFonts w:ascii="Times New Roman" w:hAnsi="Times New Roman" w:cs="Times New Roman"/>
          <w:sz w:val="24"/>
          <w:szCs w:val="24"/>
        </w:rPr>
        <w:t>Şirketler’in</w:t>
      </w:r>
      <w:proofErr w:type="spellEnd"/>
      <w:r w:rsidRPr="00717CF6">
        <w:rPr>
          <w:rFonts w:ascii="Times New Roman" w:hAnsi="Times New Roman" w:cs="Times New Roman"/>
          <w:sz w:val="24"/>
          <w:szCs w:val="24"/>
        </w:rPr>
        <w:t xml:space="preserve"> vadesi geldiği halde alacaklıların müracaat etmemesi nedeniyle ödenmemiş olan borçları ile vadesi gelmemiş ve/veya ihtilaflı bulunan borçlarına ilişkin olarak TTK’nın 541. maddesi hükmü dairesinde hareket edilecektir.</w:t>
      </w:r>
    </w:p>
    <w:p w14:paraId="5C9797F7" w14:textId="77777777" w:rsidR="00C5758F" w:rsidRPr="00717CF6" w:rsidRDefault="00C5758F"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MADDE 1</w:t>
      </w:r>
      <w:r w:rsidR="006C019F" w:rsidRPr="00717CF6">
        <w:rPr>
          <w:rFonts w:ascii="Times New Roman" w:hAnsi="Times New Roman" w:cs="Times New Roman"/>
          <w:b/>
          <w:color w:val="000000" w:themeColor="text1"/>
          <w:sz w:val="24"/>
          <w:szCs w:val="24"/>
        </w:rPr>
        <w:t>5</w:t>
      </w:r>
      <w:r w:rsidRPr="00717CF6">
        <w:rPr>
          <w:rFonts w:ascii="Times New Roman" w:hAnsi="Times New Roman" w:cs="Times New Roman"/>
          <w:b/>
          <w:color w:val="000000" w:themeColor="text1"/>
          <w:sz w:val="24"/>
          <w:szCs w:val="24"/>
        </w:rPr>
        <w:t>. GENEL KURUL İÇİN AZAMİ SÜRE</w:t>
      </w:r>
    </w:p>
    <w:p w14:paraId="3EADB619"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Bu Birleşme Sözleşmesi SPK’nın ve varsa gerekli diğer kanuni izinlerin alınması ve ilgili Taraf </w:t>
      </w:r>
      <w:proofErr w:type="spellStart"/>
      <w:r w:rsidRPr="00717CF6">
        <w:rPr>
          <w:rFonts w:ascii="Times New Roman" w:hAnsi="Times New Roman" w:cs="Times New Roman"/>
          <w:color w:val="000000" w:themeColor="text1"/>
          <w:sz w:val="24"/>
          <w:szCs w:val="24"/>
        </w:rPr>
        <w:t>Şirketler’in</w:t>
      </w:r>
      <w:proofErr w:type="spellEnd"/>
      <w:r w:rsidRPr="00717CF6">
        <w:rPr>
          <w:rFonts w:ascii="Times New Roman" w:hAnsi="Times New Roman" w:cs="Times New Roman"/>
          <w:color w:val="000000" w:themeColor="text1"/>
          <w:sz w:val="24"/>
          <w:szCs w:val="24"/>
        </w:rPr>
        <w:t xml:space="preserve"> genel kurullarının onayları ile hüküm ifade eder. Birleşme </w:t>
      </w:r>
      <w:proofErr w:type="spellStart"/>
      <w:r w:rsidRPr="00717CF6">
        <w:rPr>
          <w:rFonts w:ascii="Times New Roman" w:hAnsi="Times New Roman" w:cs="Times New Roman"/>
          <w:color w:val="000000" w:themeColor="text1"/>
          <w:sz w:val="24"/>
          <w:szCs w:val="24"/>
        </w:rPr>
        <w:t>İşlemi’nin</w:t>
      </w:r>
      <w:proofErr w:type="spellEnd"/>
      <w:r w:rsidRPr="00717CF6">
        <w:rPr>
          <w:rFonts w:ascii="Times New Roman" w:hAnsi="Times New Roman" w:cs="Times New Roman"/>
          <w:color w:val="000000" w:themeColor="text1"/>
          <w:sz w:val="24"/>
          <w:szCs w:val="24"/>
        </w:rPr>
        <w:t xml:space="preserve"> onaylanmasına ilişkin genel kurul toplantılarına ilişkin olarak birleşmeye Taraf </w:t>
      </w:r>
      <w:proofErr w:type="spellStart"/>
      <w:r w:rsidRPr="00717CF6">
        <w:rPr>
          <w:rFonts w:ascii="Times New Roman" w:hAnsi="Times New Roman" w:cs="Times New Roman"/>
          <w:color w:val="000000" w:themeColor="text1"/>
          <w:sz w:val="24"/>
          <w:szCs w:val="24"/>
        </w:rPr>
        <w:t>Şirketler’in</w:t>
      </w:r>
      <w:proofErr w:type="spellEnd"/>
      <w:r w:rsidRPr="00717CF6">
        <w:rPr>
          <w:rFonts w:ascii="Times New Roman" w:hAnsi="Times New Roman" w:cs="Times New Roman"/>
          <w:color w:val="000000" w:themeColor="text1"/>
          <w:sz w:val="24"/>
          <w:szCs w:val="24"/>
        </w:rPr>
        <w:t xml:space="preserve"> yönetim kurulları tarafından yapılacak çağrılar, Duyuru </w:t>
      </w:r>
      <w:proofErr w:type="spellStart"/>
      <w:r w:rsidRPr="00717CF6">
        <w:rPr>
          <w:rFonts w:ascii="Times New Roman" w:hAnsi="Times New Roman" w:cs="Times New Roman"/>
          <w:color w:val="000000" w:themeColor="text1"/>
          <w:sz w:val="24"/>
          <w:szCs w:val="24"/>
        </w:rPr>
        <w:t>Metni’ne</w:t>
      </w:r>
      <w:proofErr w:type="spellEnd"/>
      <w:r w:rsidRPr="00717CF6">
        <w:rPr>
          <w:rFonts w:ascii="Times New Roman" w:hAnsi="Times New Roman" w:cs="Times New Roman"/>
          <w:color w:val="000000" w:themeColor="text1"/>
          <w:sz w:val="24"/>
          <w:szCs w:val="24"/>
        </w:rPr>
        <w:t xml:space="preserve"> SPK onayının alınmasını takiben, </w:t>
      </w:r>
      <w:r w:rsidRPr="00717CF6">
        <w:rPr>
          <w:rFonts w:ascii="Times New Roman" w:hAnsi="Times New Roman" w:cs="Times New Roman"/>
          <w:bCs/>
          <w:color w:val="000000" w:themeColor="text1"/>
          <w:sz w:val="24"/>
          <w:szCs w:val="24"/>
        </w:rPr>
        <w:t>Birleşme</w:t>
      </w:r>
      <w:r w:rsidRPr="00717CF6">
        <w:rPr>
          <w:rFonts w:ascii="Times New Roman" w:hAnsi="Times New Roman" w:cs="Times New Roman"/>
          <w:color w:val="000000" w:themeColor="text1"/>
          <w:sz w:val="24"/>
          <w:szCs w:val="24"/>
        </w:rPr>
        <w:t xml:space="preserve"> </w:t>
      </w:r>
      <w:proofErr w:type="spellStart"/>
      <w:r w:rsidRPr="00717CF6">
        <w:rPr>
          <w:rFonts w:ascii="Times New Roman" w:hAnsi="Times New Roman" w:cs="Times New Roman"/>
          <w:color w:val="000000" w:themeColor="text1"/>
          <w:sz w:val="24"/>
          <w:szCs w:val="24"/>
        </w:rPr>
        <w:t>İşlemi’ne</w:t>
      </w:r>
      <w:proofErr w:type="spellEnd"/>
      <w:r w:rsidRPr="00717CF6">
        <w:rPr>
          <w:rFonts w:ascii="Times New Roman" w:hAnsi="Times New Roman" w:cs="Times New Roman"/>
          <w:color w:val="000000" w:themeColor="text1"/>
          <w:sz w:val="24"/>
          <w:szCs w:val="24"/>
        </w:rPr>
        <w:t xml:space="preserve"> ilişkin genel kurul toplantılarının en geç 31.</w:t>
      </w:r>
      <w:r w:rsidR="00E007D8" w:rsidRPr="00717CF6">
        <w:rPr>
          <w:rFonts w:ascii="Times New Roman" w:hAnsi="Times New Roman" w:cs="Times New Roman"/>
          <w:color w:val="000000" w:themeColor="text1"/>
          <w:sz w:val="24"/>
          <w:szCs w:val="24"/>
        </w:rPr>
        <w:t>12</w:t>
      </w:r>
      <w:r w:rsidRPr="00717CF6">
        <w:rPr>
          <w:rFonts w:ascii="Times New Roman" w:hAnsi="Times New Roman" w:cs="Times New Roman"/>
          <w:color w:val="000000" w:themeColor="text1"/>
          <w:sz w:val="24"/>
          <w:szCs w:val="24"/>
        </w:rPr>
        <w:t>.202</w:t>
      </w:r>
      <w:r w:rsidR="007C6B08" w:rsidRPr="00717CF6">
        <w:rPr>
          <w:rFonts w:ascii="Times New Roman" w:hAnsi="Times New Roman" w:cs="Times New Roman"/>
          <w:color w:val="000000" w:themeColor="text1"/>
          <w:sz w:val="24"/>
          <w:szCs w:val="24"/>
        </w:rPr>
        <w:t>5</w:t>
      </w:r>
      <w:r w:rsidRPr="00717CF6">
        <w:rPr>
          <w:rFonts w:ascii="Times New Roman" w:hAnsi="Times New Roman" w:cs="Times New Roman"/>
          <w:color w:val="000000" w:themeColor="text1"/>
          <w:sz w:val="24"/>
          <w:szCs w:val="24"/>
        </w:rPr>
        <w:t xml:space="preserve"> veya </w:t>
      </w:r>
      <w:r w:rsidRPr="00717CF6">
        <w:rPr>
          <w:rFonts w:ascii="Times New Roman" w:hAnsi="Times New Roman" w:cs="Times New Roman"/>
          <w:bCs/>
          <w:color w:val="000000" w:themeColor="text1"/>
          <w:sz w:val="24"/>
          <w:szCs w:val="24"/>
        </w:rPr>
        <w:t xml:space="preserve">SPK tarafından </w:t>
      </w:r>
      <w:r w:rsidRPr="00717CF6">
        <w:rPr>
          <w:rFonts w:ascii="Times New Roman" w:hAnsi="Times New Roman" w:cs="Times New Roman"/>
          <w:color w:val="000000" w:themeColor="text1"/>
          <w:sz w:val="24"/>
          <w:szCs w:val="24"/>
        </w:rPr>
        <w:t>uygun</w:t>
      </w:r>
      <w:r w:rsidRPr="00717CF6">
        <w:rPr>
          <w:rFonts w:ascii="Times New Roman" w:hAnsi="Times New Roman" w:cs="Times New Roman"/>
          <w:bCs/>
          <w:color w:val="000000" w:themeColor="text1"/>
          <w:sz w:val="24"/>
          <w:szCs w:val="24"/>
        </w:rPr>
        <w:t xml:space="preserve"> görülecek daha ileri bir tarihe kadar </w:t>
      </w:r>
      <w:r w:rsidRPr="00717CF6">
        <w:rPr>
          <w:rFonts w:ascii="Times New Roman" w:hAnsi="Times New Roman" w:cs="Times New Roman"/>
          <w:color w:val="000000" w:themeColor="text1"/>
          <w:sz w:val="24"/>
          <w:szCs w:val="24"/>
        </w:rPr>
        <w:t xml:space="preserve">gerçekleştirilmesini sağlayacak şekilde yapılacaktır. Birleşmeye Taraf </w:t>
      </w:r>
      <w:proofErr w:type="spellStart"/>
      <w:r w:rsidRPr="00717CF6">
        <w:rPr>
          <w:rFonts w:ascii="Times New Roman" w:hAnsi="Times New Roman" w:cs="Times New Roman"/>
          <w:color w:val="000000" w:themeColor="text1"/>
          <w:sz w:val="24"/>
          <w:szCs w:val="24"/>
        </w:rPr>
        <w:t>Şirketler’in</w:t>
      </w:r>
      <w:proofErr w:type="spellEnd"/>
      <w:r w:rsidRPr="00717CF6">
        <w:rPr>
          <w:rFonts w:ascii="Times New Roman" w:hAnsi="Times New Roman" w:cs="Times New Roman"/>
          <w:color w:val="000000" w:themeColor="text1"/>
          <w:sz w:val="24"/>
          <w:szCs w:val="24"/>
        </w:rPr>
        <w:t xml:space="preserve"> yönetim kurullarının çağrıları yukarıda belirtilen şekilde yapmaması halinde, bu Birleşme Sözleşmesi kendiliğinden ve hiçbir sonuç doğurmaksızın sona erecektir.</w:t>
      </w:r>
    </w:p>
    <w:p w14:paraId="292FAEFB" w14:textId="77777777" w:rsidR="00C5758F" w:rsidRPr="00717CF6" w:rsidRDefault="00C5758F"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MADDE 1</w:t>
      </w:r>
      <w:r w:rsidR="006C019F" w:rsidRPr="00717CF6">
        <w:rPr>
          <w:rFonts w:ascii="Times New Roman" w:hAnsi="Times New Roman" w:cs="Times New Roman"/>
          <w:b/>
          <w:color w:val="000000" w:themeColor="text1"/>
          <w:sz w:val="24"/>
          <w:szCs w:val="24"/>
        </w:rPr>
        <w:t>6</w:t>
      </w:r>
      <w:r w:rsidRPr="00717CF6">
        <w:rPr>
          <w:rFonts w:ascii="Times New Roman" w:hAnsi="Times New Roman" w:cs="Times New Roman"/>
          <w:b/>
          <w:color w:val="000000" w:themeColor="text1"/>
          <w:sz w:val="24"/>
          <w:szCs w:val="24"/>
        </w:rPr>
        <w:t>: DİĞER RESMİ KURUMLARIN ONAYI</w:t>
      </w:r>
    </w:p>
    <w:p w14:paraId="25589B1E"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İşbu Birleşme Sözleşmesi, SPK’nın …/…/202</w:t>
      </w:r>
      <w:r w:rsidR="007C6B08" w:rsidRPr="00717CF6">
        <w:rPr>
          <w:rFonts w:ascii="Times New Roman" w:hAnsi="Times New Roman" w:cs="Times New Roman"/>
          <w:color w:val="000000" w:themeColor="text1"/>
          <w:sz w:val="24"/>
          <w:szCs w:val="24"/>
        </w:rPr>
        <w:t>5</w:t>
      </w:r>
      <w:r w:rsidRPr="00717CF6">
        <w:rPr>
          <w:rFonts w:ascii="Times New Roman" w:hAnsi="Times New Roman" w:cs="Times New Roman"/>
          <w:color w:val="000000" w:themeColor="text1"/>
          <w:sz w:val="24"/>
          <w:szCs w:val="24"/>
        </w:rPr>
        <w:t xml:space="preserve"> </w:t>
      </w:r>
      <w:r w:rsidRPr="00717CF6">
        <w:rPr>
          <w:rFonts w:ascii="Times New Roman" w:hAnsi="Times New Roman" w:cs="Times New Roman"/>
          <w:bCs/>
          <w:color w:val="000000" w:themeColor="text1"/>
          <w:sz w:val="24"/>
          <w:szCs w:val="24"/>
        </w:rPr>
        <w:t>tarihli</w:t>
      </w:r>
      <w:r w:rsidRPr="00717CF6">
        <w:rPr>
          <w:rFonts w:ascii="Times New Roman" w:hAnsi="Times New Roman" w:cs="Times New Roman"/>
          <w:color w:val="000000" w:themeColor="text1"/>
          <w:sz w:val="24"/>
          <w:szCs w:val="24"/>
        </w:rPr>
        <w:t xml:space="preserve"> ve…</w:t>
      </w:r>
      <w:r w:rsidR="00EC685C" w:rsidRPr="00717CF6">
        <w:rPr>
          <w:rFonts w:ascii="Times New Roman" w:hAnsi="Times New Roman" w:cs="Times New Roman"/>
          <w:color w:val="000000" w:themeColor="text1"/>
          <w:sz w:val="24"/>
          <w:szCs w:val="24"/>
        </w:rPr>
        <w:t>……</w:t>
      </w:r>
      <w:r w:rsidRPr="00717CF6">
        <w:rPr>
          <w:rFonts w:ascii="Times New Roman" w:hAnsi="Times New Roman" w:cs="Times New Roman"/>
          <w:color w:val="000000" w:themeColor="text1"/>
          <w:sz w:val="24"/>
          <w:szCs w:val="24"/>
        </w:rPr>
        <w:t xml:space="preserve">. </w:t>
      </w:r>
      <w:proofErr w:type="gramStart"/>
      <w:r w:rsidRPr="00717CF6">
        <w:rPr>
          <w:rFonts w:ascii="Times New Roman" w:hAnsi="Times New Roman" w:cs="Times New Roman"/>
          <w:color w:val="000000" w:themeColor="text1"/>
          <w:sz w:val="24"/>
          <w:szCs w:val="24"/>
        </w:rPr>
        <w:t>sayılı</w:t>
      </w:r>
      <w:proofErr w:type="gramEnd"/>
      <w:r w:rsidRPr="00717CF6">
        <w:rPr>
          <w:rFonts w:ascii="Times New Roman" w:hAnsi="Times New Roman" w:cs="Times New Roman"/>
          <w:color w:val="000000" w:themeColor="text1"/>
          <w:sz w:val="24"/>
          <w:szCs w:val="24"/>
        </w:rPr>
        <w:t xml:space="preserve"> kararı ile verilen onayına istinaden düzenlenmiştir.</w:t>
      </w:r>
    </w:p>
    <w:p w14:paraId="53438FC2" w14:textId="77777777" w:rsidR="00E33D09" w:rsidRPr="00717CF6" w:rsidRDefault="00E33D09" w:rsidP="00E007D8">
      <w:pPr>
        <w:spacing w:after="120" w:line="240" w:lineRule="auto"/>
        <w:ind w:right="111"/>
        <w:jc w:val="both"/>
        <w:rPr>
          <w:rFonts w:ascii="Times New Roman" w:eastAsia="Times New Roman" w:hAnsi="Times New Roman" w:cs="Times New Roman"/>
          <w:color w:val="000000" w:themeColor="text1"/>
          <w:sz w:val="24"/>
          <w:szCs w:val="24"/>
          <w:shd w:val="clear" w:color="auto" w:fill="FFFFFF"/>
          <w:lang w:eastAsia="tr-TR"/>
        </w:rPr>
      </w:pPr>
      <w:r w:rsidRPr="00717CF6">
        <w:rPr>
          <w:rFonts w:ascii="Times New Roman" w:eastAsia="Times New Roman" w:hAnsi="Times New Roman" w:cs="Times New Roman"/>
          <w:color w:val="000000" w:themeColor="text1"/>
          <w:sz w:val="24"/>
          <w:szCs w:val="24"/>
          <w:shd w:val="clear" w:color="auto" w:fill="FFFFFF"/>
          <w:lang w:eastAsia="tr-TR"/>
        </w:rPr>
        <w:t>Birleşmeye konu olan her iki şirketin de kontrolü Cem Okullu</w:t>
      </w:r>
      <w:r w:rsidR="00EA2488" w:rsidRPr="00717CF6">
        <w:rPr>
          <w:rFonts w:ascii="Times New Roman" w:eastAsia="Times New Roman" w:hAnsi="Times New Roman" w:cs="Times New Roman"/>
          <w:color w:val="000000" w:themeColor="text1"/>
          <w:sz w:val="24"/>
          <w:szCs w:val="24"/>
          <w:shd w:val="clear" w:color="auto" w:fill="FFFFFF"/>
          <w:lang w:eastAsia="tr-TR"/>
        </w:rPr>
        <w:t>,</w:t>
      </w:r>
      <w:r w:rsidRPr="00717CF6">
        <w:rPr>
          <w:rFonts w:ascii="Times New Roman" w:eastAsia="Times New Roman" w:hAnsi="Times New Roman" w:cs="Times New Roman"/>
          <w:color w:val="000000" w:themeColor="text1"/>
          <w:sz w:val="24"/>
          <w:szCs w:val="24"/>
          <w:shd w:val="clear" w:color="auto" w:fill="FFFFFF"/>
          <w:lang w:eastAsia="tr-TR"/>
        </w:rPr>
        <w:t xml:space="preserve"> Cengiz Okullu uhdesindedir. Birleşme işlemi neticesinde kontrol değişikliği olmayacaktır. Birleşme işleminin “Rekabet Kurulu'ndan İzin Alınması Gereken Birleşme ve Devralmalar Hakkında Tebliğ’in (Tebliğ No: 2010/4) 6. Maddesi a) fıkrasında belirtilen “Kontrol değişikliğine yol açmayan grup içi işlemlerle diğer </w:t>
      </w:r>
      <w:proofErr w:type="spellStart"/>
      <w:r w:rsidRPr="00717CF6">
        <w:rPr>
          <w:rFonts w:ascii="Times New Roman" w:eastAsia="Times New Roman" w:hAnsi="Times New Roman" w:cs="Times New Roman"/>
          <w:color w:val="000000" w:themeColor="text1"/>
          <w:sz w:val="24"/>
          <w:szCs w:val="24"/>
          <w:shd w:val="clear" w:color="auto" w:fill="FFFFFF"/>
          <w:lang w:eastAsia="tr-TR"/>
        </w:rPr>
        <w:t>işlemler”in</w:t>
      </w:r>
      <w:proofErr w:type="spellEnd"/>
      <w:r w:rsidRPr="00717CF6">
        <w:rPr>
          <w:rFonts w:ascii="Times New Roman" w:eastAsia="Times New Roman" w:hAnsi="Times New Roman" w:cs="Times New Roman"/>
          <w:color w:val="000000" w:themeColor="text1"/>
          <w:sz w:val="24"/>
          <w:szCs w:val="24"/>
          <w:shd w:val="clear" w:color="auto" w:fill="FFFFFF"/>
          <w:lang w:eastAsia="tr-TR"/>
        </w:rPr>
        <w:t xml:space="preserve"> “Birleşme veya devralma sayılmayan haller” arasında yer alması nedeniyle birleşmeye konu şirketlerin anılan birleşme işlemine ilişkin olarak Rekabet Kurulu'ndan onay alınması gerekmemektedir. </w:t>
      </w:r>
    </w:p>
    <w:p w14:paraId="61EEF8B7"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Taraf Şirketler buna ilişkin beyanlarını SPK’ya sunacaklardır.</w:t>
      </w:r>
    </w:p>
    <w:p w14:paraId="27C86C42"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Ayrıca, Ticaret Bakanlığı İç Ticaret Genel Müdürlüğü’nden de gerekli izinler alınacaktır.</w:t>
      </w:r>
    </w:p>
    <w:p w14:paraId="4EEDE968" w14:textId="77777777" w:rsidR="00C5758F" w:rsidRPr="00717CF6" w:rsidRDefault="00C5758F"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MADDE 1</w:t>
      </w:r>
      <w:r w:rsidR="006C019F" w:rsidRPr="00717CF6">
        <w:rPr>
          <w:rFonts w:ascii="Times New Roman" w:hAnsi="Times New Roman" w:cs="Times New Roman"/>
          <w:b/>
          <w:color w:val="000000" w:themeColor="text1"/>
          <w:sz w:val="24"/>
          <w:szCs w:val="24"/>
        </w:rPr>
        <w:t>7</w:t>
      </w:r>
      <w:r w:rsidRPr="00717CF6">
        <w:rPr>
          <w:rFonts w:ascii="Times New Roman" w:hAnsi="Times New Roman" w:cs="Times New Roman"/>
          <w:b/>
          <w:color w:val="000000" w:themeColor="text1"/>
          <w:sz w:val="24"/>
          <w:szCs w:val="24"/>
        </w:rPr>
        <w:t>: YÖNETİM ORGANLARI İLE BİRLEŞMEYE İLİŞKİN UZMAN KURULUŞ GÖRÜŞÜNÜ HAZIRLAYANLARA TANINAN ÖZEL YARARLAR</w:t>
      </w:r>
    </w:p>
    <w:p w14:paraId="182014EC" w14:textId="77777777" w:rsidR="00C5758F"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Taraf Şirketler, yönetim organlarına, yöneticilere ve birleşmeye ilişkin Uzman Kuruluş Raporu’nu hazırlayan Bizim Menkul Değerler </w:t>
      </w:r>
      <w:proofErr w:type="spellStart"/>
      <w:r w:rsidRPr="00717CF6">
        <w:rPr>
          <w:rFonts w:ascii="Times New Roman" w:hAnsi="Times New Roman" w:cs="Times New Roman"/>
          <w:color w:val="000000" w:themeColor="text1"/>
          <w:sz w:val="24"/>
          <w:szCs w:val="24"/>
        </w:rPr>
        <w:t>A.Ş.</w:t>
      </w:r>
      <w:r w:rsidR="00764324" w:rsidRPr="00717CF6">
        <w:rPr>
          <w:rFonts w:ascii="Times New Roman" w:hAnsi="Times New Roman" w:cs="Times New Roman"/>
          <w:color w:val="000000" w:themeColor="text1"/>
          <w:sz w:val="24"/>
          <w:szCs w:val="24"/>
        </w:rPr>
        <w:t>’</w:t>
      </w:r>
      <w:r w:rsidRPr="00717CF6">
        <w:rPr>
          <w:rFonts w:ascii="Times New Roman" w:hAnsi="Times New Roman" w:cs="Times New Roman"/>
          <w:color w:val="000000" w:themeColor="text1"/>
          <w:sz w:val="24"/>
          <w:szCs w:val="24"/>
        </w:rPr>
        <w:t>ye</w:t>
      </w:r>
      <w:proofErr w:type="spellEnd"/>
      <w:r w:rsidRPr="00717CF6">
        <w:rPr>
          <w:rFonts w:ascii="Times New Roman" w:hAnsi="Times New Roman" w:cs="Times New Roman"/>
          <w:color w:val="000000" w:themeColor="text1"/>
          <w:sz w:val="24"/>
          <w:szCs w:val="24"/>
        </w:rPr>
        <w:t xml:space="preserve"> </w:t>
      </w:r>
      <w:r w:rsidR="00FE3777" w:rsidRPr="00717CF6">
        <w:rPr>
          <w:rFonts w:ascii="Times New Roman" w:hAnsi="Times New Roman" w:cs="Times New Roman"/>
          <w:color w:val="000000" w:themeColor="text1"/>
          <w:sz w:val="24"/>
          <w:szCs w:val="24"/>
        </w:rPr>
        <w:t xml:space="preserve">alınan hizmet karşılığı ödenen ücret dışında herhangi bir özel menfaat sağlanmamıştır. </w:t>
      </w:r>
    </w:p>
    <w:p w14:paraId="06773945" w14:textId="77777777" w:rsidR="007E22D8" w:rsidRPr="00717CF6" w:rsidRDefault="007E22D8"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p>
    <w:p w14:paraId="21CF68EB" w14:textId="77777777" w:rsidR="00C5758F" w:rsidRPr="00717CF6" w:rsidRDefault="00C5758F"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lastRenderedPageBreak/>
        <w:t>MADDE 1</w:t>
      </w:r>
      <w:r w:rsidR="006C019F" w:rsidRPr="00717CF6">
        <w:rPr>
          <w:rFonts w:ascii="Times New Roman" w:hAnsi="Times New Roman" w:cs="Times New Roman"/>
          <w:b/>
          <w:color w:val="000000" w:themeColor="text1"/>
          <w:sz w:val="24"/>
          <w:szCs w:val="24"/>
        </w:rPr>
        <w:t>8</w:t>
      </w:r>
      <w:r w:rsidRPr="00717CF6">
        <w:rPr>
          <w:rFonts w:ascii="Times New Roman" w:hAnsi="Times New Roman" w:cs="Times New Roman"/>
          <w:b/>
          <w:color w:val="000000" w:themeColor="text1"/>
          <w:sz w:val="24"/>
          <w:szCs w:val="24"/>
        </w:rPr>
        <w:t>: AYRILMA HAKKI</w:t>
      </w:r>
    </w:p>
    <w:p w14:paraId="2CF8C847" w14:textId="77777777" w:rsidR="00E33D09" w:rsidRPr="00717CF6" w:rsidRDefault="00E33D09" w:rsidP="00E33D09">
      <w:pPr>
        <w:autoSpaceDE w:val="0"/>
        <w:autoSpaceDN w:val="0"/>
        <w:adjustRightInd w:val="0"/>
        <w:spacing w:after="0" w:line="240" w:lineRule="auto"/>
        <w:jc w:val="both"/>
        <w:rPr>
          <w:rFonts w:ascii="Times New Roman" w:hAnsi="Times New Roman" w:cs="Times New Roman"/>
          <w:sz w:val="24"/>
          <w:szCs w:val="24"/>
        </w:rPr>
      </w:pPr>
      <w:bookmarkStart w:id="5" w:name="_Hlk189580930"/>
      <w:proofErr w:type="spellStart"/>
      <w:r w:rsidRPr="00717CF6">
        <w:rPr>
          <w:rFonts w:ascii="Times New Roman" w:hAnsi="Times New Roman" w:cs="Times New Roman"/>
          <w:sz w:val="24"/>
          <w:szCs w:val="24"/>
        </w:rPr>
        <w:t>SPKn'nin</w:t>
      </w:r>
      <w:proofErr w:type="spellEnd"/>
      <w:r w:rsidRPr="00717CF6">
        <w:rPr>
          <w:rFonts w:ascii="Times New Roman" w:hAnsi="Times New Roman" w:cs="Times New Roman"/>
          <w:sz w:val="24"/>
          <w:szCs w:val="24"/>
        </w:rPr>
        <w:t xml:space="preserve"> 24. maddesi (Ayrılma Hakkı) ve II-23.3 sayılı Önemli Nitelikteki İşlemler ve Ayrılma Hakkı Tebliği hükümleri uyarınca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w:t>
      </w:r>
      <w:proofErr w:type="spellStart"/>
      <w:r w:rsidRPr="00717CF6">
        <w:rPr>
          <w:rFonts w:ascii="Times New Roman" w:hAnsi="Times New Roman" w:cs="Times New Roman"/>
          <w:sz w:val="24"/>
          <w:szCs w:val="24"/>
        </w:rPr>
        <w:t>GYO’nun</w:t>
      </w:r>
      <w:proofErr w:type="spellEnd"/>
      <w:r w:rsidRPr="00717CF6">
        <w:rPr>
          <w:rFonts w:ascii="Times New Roman" w:hAnsi="Times New Roman" w:cs="Times New Roman"/>
          <w:sz w:val="24"/>
          <w:szCs w:val="24"/>
        </w:rPr>
        <w:t xml:space="preserve"> birleşme işleminin onaylanacağı genel kurul toplantılarına katılarak olumsuz oy veren ve bu muhalefeti tutanağa geçirten ve birleşme işleminin kamuya ilk kez duyurulduğu tarih olan 23 Ocak 2025 tarihinde pay sahibi olan pay sahipleri veya temsilcileri genel kurul tarihinde sahibi oldukları paylarını paydaş oldukları Taraf Şirket’e satarak ortaklıktan ayrılma hakkına sahip olacaklardır. </w:t>
      </w:r>
      <w:proofErr w:type="spellStart"/>
      <w:r w:rsidRPr="00717CF6">
        <w:rPr>
          <w:rFonts w:ascii="Times New Roman" w:hAnsi="Times New Roman" w:cs="Times New Roman"/>
          <w:sz w:val="24"/>
          <w:szCs w:val="24"/>
        </w:rPr>
        <w:t>SPKn'ye</w:t>
      </w:r>
      <w:proofErr w:type="spellEnd"/>
      <w:r w:rsidRPr="00717CF6">
        <w:rPr>
          <w:rFonts w:ascii="Times New Roman" w:hAnsi="Times New Roman" w:cs="Times New Roman"/>
          <w:sz w:val="24"/>
          <w:szCs w:val="24"/>
        </w:rPr>
        <w:t xml:space="preserve"> tabi </w:t>
      </w:r>
      <w:r w:rsidR="00EC685C" w:rsidRPr="00717CF6">
        <w:rPr>
          <w:rFonts w:ascii="Times New Roman" w:hAnsi="Times New Roman" w:cs="Times New Roman"/>
          <w:sz w:val="24"/>
          <w:szCs w:val="24"/>
        </w:rPr>
        <w:t>olmayan Anadolu</w:t>
      </w:r>
      <w:r w:rsidRPr="00717CF6">
        <w:rPr>
          <w:rFonts w:ascii="Times New Roman" w:hAnsi="Times New Roman" w:cs="Times New Roman"/>
          <w:sz w:val="24"/>
          <w:szCs w:val="24"/>
        </w:rPr>
        <w:t xml:space="preserve"> Gayrimenkul pay sahipleri için ise, birleşme dolayısıyla bir ayrılma hakkı doğmayacaktır.</w:t>
      </w:r>
    </w:p>
    <w:p w14:paraId="5F281B84" w14:textId="77777777" w:rsidR="00E33D09" w:rsidRPr="00717CF6" w:rsidRDefault="00E33D09" w:rsidP="00E33D09">
      <w:pPr>
        <w:autoSpaceDE w:val="0"/>
        <w:autoSpaceDN w:val="0"/>
        <w:adjustRightInd w:val="0"/>
        <w:spacing w:after="0" w:line="240" w:lineRule="auto"/>
        <w:jc w:val="both"/>
        <w:rPr>
          <w:rFonts w:ascii="Times New Roman" w:hAnsi="Times New Roman" w:cs="Times New Roman"/>
          <w:sz w:val="24"/>
          <w:szCs w:val="24"/>
        </w:rPr>
      </w:pPr>
    </w:p>
    <w:p w14:paraId="20B47AFC" w14:textId="77777777" w:rsidR="00E33D09" w:rsidRPr="00717CF6" w:rsidRDefault="00E33D09" w:rsidP="00E33D09">
      <w:pPr>
        <w:autoSpaceDE w:val="0"/>
        <w:autoSpaceDN w:val="0"/>
        <w:adjustRightInd w:val="0"/>
        <w:spacing w:after="0" w:line="240" w:lineRule="auto"/>
        <w:jc w:val="both"/>
        <w:rPr>
          <w:rFonts w:ascii="Times New Roman" w:hAnsi="Times New Roman" w:cs="Times New Roman"/>
          <w:sz w:val="24"/>
          <w:szCs w:val="24"/>
        </w:rPr>
      </w:pPr>
      <w:r w:rsidRPr="00717CF6">
        <w:rPr>
          <w:rFonts w:ascii="Times New Roman" w:hAnsi="Times New Roman" w:cs="Times New Roman"/>
          <w:sz w:val="24"/>
          <w:szCs w:val="24"/>
        </w:rPr>
        <w:t xml:space="preserve">Birleşme işleminin onaya sunulacağı ilgili Taraf Şirket genel kurul toplantısını takiben, söz konusu genel kurul toplantısında olumsuz oy veren ve bu muhalefeti tutanağa geçirten pay sahibinin, ayrılma hakkı kullanım süresi dâhilinde, Taraf Şirketler tarafından münhasıran bu süreci yönetmek üzere ayrılma hakkı kullanımı için yetkilendirilen aracı kuruma, belirlenen ve kamuya açıklanan usullere uygun şekilde talepte bulunması üzerine, ayrılma hakkının kullanılması durumunda; </w:t>
      </w:r>
      <w:proofErr w:type="spellStart"/>
      <w:r w:rsidRPr="00717CF6">
        <w:rPr>
          <w:rFonts w:ascii="Times New Roman" w:hAnsi="Times New Roman" w:cs="Times New Roman"/>
          <w:sz w:val="24"/>
          <w:szCs w:val="24"/>
        </w:rPr>
        <w:t>SPKn'nin</w:t>
      </w:r>
      <w:proofErr w:type="spellEnd"/>
      <w:r w:rsidRPr="00717CF6">
        <w:rPr>
          <w:rFonts w:ascii="Times New Roman" w:hAnsi="Times New Roman" w:cs="Times New Roman"/>
          <w:sz w:val="24"/>
          <w:szCs w:val="24"/>
        </w:rPr>
        <w:t xml:space="preserve"> 24. maddesi, 11-23.3 sayılı Tebliğ'in ilgili maddesi (Ayrılma Hakkı Kullanım Fiyatı) hükümleri dâhilinde beher pay için ayrılma hakkı kullanım fiyatı, birleşme işleminin ilk defa kamuya açıklandığı 23.01.2025 tarihinden önceki Borsa İstanbul seans açılışından önce açıklama yapılmış olması nedeniyle bu tarih hariç olmak üzere, 30 gün içinde Borsa'da oluşan “ağırlıklı ortalama fiyatların aritmetik ortalaması” alınarak hesaplanır. Buna göre ayrılma hakkı kullanım fiyatı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w:t>
      </w:r>
      <w:proofErr w:type="spellStart"/>
      <w:r w:rsidRPr="00717CF6">
        <w:rPr>
          <w:rFonts w:ascii="Times New Roman" w:hAnsi="Times New Roman" w:cs="Times New Roman"/>
          <w:sz w:val="24"/>
          <w:szCs w:val="24"/>
        </w:rPr>
        <w:t>GYO’nun</w:t>
      </w:r>
      <w:proofErr w:type="spellEnd"/>
      <w:r w:rsidRPr="00717CF6">
        <w:rPr>
          <w:rFonts w:ascii="Times New Roman" w:hAnsi="Times New Roman" w:cs="Times New Roman"/>
          <w:sz w:val="24"/>
          <w:szCs w:val="24"/>
        </w:rPr>
        <w:t xml:space="preserve"> payları için 32,3819 TL hesaplanmaktadır. </w:t>
      </w:r>
    </w:p>
    <w:p w14:paraId="46DEDBD4" w14:textId="77777777" w:rsidR="00E33D09" w:rsidRPr="00717CF6" w:rsidRDefault="00E33D09" w:rsidP="00E33D09">
      <w:pPr>
        <w:autoSpaceDE w:val="0"/>
        <w:autoSpaceDN w:val="0"/>
        <w:adjustRightInd w:val="0"/>
        <w:spacing w:after="0" w:line="240" w:lineRule="auto"/>
        <w:jc w:val="both"/>
        <w:rPr>
          <w:rFonts w:ascii="Times New Roman" w:hAnsi="Times New Roman" w:cs="Times New Roman"/>
          <w:sz w:val="24"/>
          <w:szCs w:val="24"/>
        </w:rPr>
      </w:pPr>
    </w:p>
    <w:p w14:paraId="6EA43C63" w14:textId="77777777" w:rsidR="00E33D09" w:rsidRPr="00717CF6" w:rsidRDefault="00E33D09" w:rsidP="00E33D09">
      <w:pPr>
        <w:autoSpaceDE w:val="0"/>
        <w:autoSpaceDN w:val="0"/>
        <w:adjustRightInd w:val="0"/>
        <w:spacing w:after="0" w:line="240" w:lineRule="auto"/>
        <w:jc w:val="both"/>
        <w:rPr>
          <w:rFonts w:ascii="Times New Roman" w:hAnsi="Times New Roman" w:cs="Times New Roman"/>
          <w:sz w:val="24"/>
          <w:szCs w:val="24"/>
        </w:rPr>
      </w:pPr>
      <w:r w:rsidRPr="00717CF6">
        <w:rPr>
          <w:rFonts w:ascii="Times New Roman" w:hAnsi="Times New Roman" w:cs="Times New Roman"/>
          <w:sz w:val="24"/>
          <w:szCs w:val="24"/>
        </w:rPr>
        <w:t xml:space="preserve">Ayrılma hakkının kullandırılmasına birleşme işleminin onaya sunulacağı genel kurul tarihinden itibaren en geç 6 iş günü içinde başlanacak olup ayrılma hakkı kullanım süresi 10 iş günü olacaktır. Ayrılma hakkının kullanımına ilişkin süreler, genel kurul gündemi vasıtasıyla yatırımcıların bilgisine sunulacak ve </w:t>
      </w:r>
      <w:proofErr w:type="spellStart"/>
      <w:r w:rsidRPr="00717CF6">
        <w:rPr>
          <w:rFonts w:ascii="Times New Roman" w:hAnsi="Times New Roman" w:cs="Times New Roman"/>
          <w:sz w:val="24"/>
          <w:szCs w:val="24"/>
        </w:rPr>
        <w:t>KAP'ta</w:t>
      </w:r>
      <w:proofErr w:type="spellEnd"/>
      <w:r w:rsidRPr="00717CF6">
        <w:rPr>
          <w:rFonts w:ascii="Times New Roman" w:hAnsi="Times New Roman" w:cs="Times New Roman"/>
          <w:sz w:val="24"/>
          <w:szCs w:val="24"/>
        </w:rPr>
        <w:t xml:space="preserve"> duyurulacaktır. Ayrıca, birleşme işleminin gündeminin görüşüleceği genel kurul toplantısının gündeminde bu karara muhalefet oyu kullanacak pay sahiplerine ortaklıktan ayrılma hakkının bulunduğu hususu, bu hakkın kullanılması durumunda payların ortaklık tarafından satın alınacağı birim pay bedeli ve ayrılma hakkı kullanılmasına ilişkin işleyiş süreci yer alacaktır. Ayrılma hakkının aracı kurum vasıtasıyla kullandırılması zorunludur. Bu amaçla </w:t>
      </w:r>
      <w:proofErr w:type="spellStart"/>
      <w:r w:rsidRPr="00717CF6">
        <w:rPr>
          <w:rFonts w:ascii="Times New Roman" w:hAnsi="Times New Roman" w:cs="Times New Roman"/>
          <w:sz w:val="24"/>
          <w:szCs w:val="24"/>
        </w:rPr>
        <w:t>Adra</w:t>
      </w:r>
      <w:proofErr w:type="spellEnd"/>
      <w:r w:rsidRPr="00717CF6">
        <w:rPr>
          <w:rFonts w:ascii="Times New Roman" w:hAnsi="Times New Roman" w:cs="Times New Roman"/>
          <w:sz w:val="24"/>
          <w:szCs w:val="24"/>
        </w:rPr>
        <w:t xml:space="preserve"> GYO, bir aracı kurum ile sözleşme imzalayacaktır. Ayrılma hakkını kullanacak pay sahipleri, ayrılma hakkına konu payları ortaklık adına alım işlemlerini gerçekleştiren aracı kuruma, kamuya açıklanan ayrılma hakkının kullanım sürecine ilişkin ilan edilen çerçevede ve genel hükümler doğrultusunda teslim ederek salışı gerçekleştirir. Ayrılma hakkını kullanmak için aracı kuruma başvuran pay sahiplerine pay bedelleri en geç satışı takip eden iş günü ödenir.</w:t>
      </w:r>
    </w:p>
    <w:bookmarkEnd w:id="5"/>
    <w:p w14:paraId="2DADA325" w14:textId="77777777" w:rsidR="00C5758F" w:rsidRPr="00717CF6" w:rsidRDefault="00C5758F" w:rsidP="00003ED4">
      <w:pPr>
        <w:spacing w:before="240" w:after="80" w:line="240" w:lineRule="auto"/>
        <w:jc w:val="both"/>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MADDE 1</w:t>
      </w:r>
      <w:r w:rsidR="006C019F" w:rsidRPr="00717CF6">
        <w:rPr>
          <w:rFonts w:ascii="Times New Roman" w:hAnsi="Times New Roman" w:cs="Times New Roman"/>
          <w:b/>
          <w:color w:val="000000" w:themeColor="text1"/>
          <w:sz w:val="24"/>
          <w:szCs w:val="24"/>
        </w:rPr>
        <w:t>9</w:t>
      </w:r>
      <w:r w:rsidRPr="00717CF6">
        <w:rPr>
          <w:rFonts w:ascii="Times New Roman" w:hAnsi="Times New Roman" w:cs="Times New Roman"/>
          <w:b/>
          <w:color w:val="000000" w:themeColor="text1"/>
          <w:sz w:val="24"/>
          <w:szCs w:val="24"/>
        </w:rPr>
        <w:t>: BİRLEŞMEYE TARAF ŞİRKETLERİN YÖNETİM KURULLARI TARAFINDAN GETİRİLECEK ÜST SINIRLAR</w:t>
      </w:r>
    </w:p>
    <w:p w14:paraId="79587B9C" w14:textId="77777777" w:rsidR="00C5758F" w:rsidRPr="00717CF6"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Birleşme </w:t>
      </w:r>
      <w:proofErr w:type="spellStart"/>
      <w:r w:rsidRPr="00717CF6">
        <w:rPr>
          <w:rFonts w:ascii="Times New Roman" w:hAnsi="Times New Roman" w:cs="Times New Roman"/>
          <w:color w:val="000000" w:themeColor="text1"/>
          <w:sz w:val="24"/>
          <w:szCs w:val="24"/>
        </w:rPr>
        <w:t>İşlemi’nde</w:t>
      </w:r>
      <w:proofErr w:type="spellEnd"/>
      <w:r w:rsidRPr="00717CF6">
        <w:rPr>
          <w:rFonts w:ascii="Times New Roman" w:hAnsi="Times New Roman" w:cs="Times New Roman"/>
          <w:color w:val="000000" w:themeColor="text1"/>
          <w:sz w:val="24"/>
          <w:szCs w:val="24"/>
        </w:rPr>
        <w:t xml:space="preserve">; </w:t>
      </w:r>
      <w:proofErr w:type="spellStart"/>
      <w:r w:rsidRPr="00717CF6">
        <w:rPr>
          <w:rFonts w:ascii="Times New Roman" w:hAnsi="Times New Roman" w:cs="Times New Roman"/>
          <w:color w:val="000000" w:themeColor="text1"/>
          <w:sz w:val="24"/>
          <w:szCs w:val="24"/>
        </w:rPr>
        <w:t>Birleşme’ye</w:t>
      </w:r>
      <w:proofErr w:type="spellEnd"/>
      <w:r w:rsidRPr="00717CF6">
        <w:rPr>
          <w:rFonts w:ascii="Times New Roman" w:hAnsi="Times New Roman" w:cs="Times New Roman"/>
          <w:color w:val="000000" w:themeColor="text1"/>
          <w:sz w:val="24"/>
          <w:szCs w:val="24"/>
        </w:rPr>
        <w:t xml:space="preserve"> Taraf Şirketlerin Yönetim Kurulları tarafından, ayrılma hakkı kullanımları sonucunda </w:t>
      </w:r>
      <w:r w:rsidR="00764324" w:rsidRPr="00717CF6">
        <w:rPr>
          <w:rFonts w:ascii="Times New Roman" w:hAnsi="Times New Roman" w:cs="Times New Roman"/>
          <w:color w:val="000000" w:themeColor="text1"/>
          <w:sz w:val="24"/>
          <w:szCs w:val="24"/>
        </w:rPr>
        <w:t>Devralan Şirket’in</w:t>
      </w:r>
      <w:r w:rsidRPr="00717CF6">
        <w:rPr>
          <w:rFonts w:ascii="Times New Roman" w:hAnsi="Times New Roman" w:cs="Times New Roman"/>
          <w:color w:val="000000" w:themeColor="text1"/>
          <w:sz w:val="24"/>
          <w:szCs w:val="24"/>
        </w:rPr>
        <w:t xml:space="preserve"> katlanmak zorunda </w:t>
      </w:r>
      <w:r w:rsidRPr="00717CF6">
        <w:rPr>
          <w:rFonts w:ascii="Times New Roman" w:hAnsi="Times New Roman" w:cs="Times New Roman"/>
          <w:bCs/>
          <w:color w:val="000000" w:themeColor="text1"/>
          <w:sz w:val="24"/>
          <w:szCs w:val="24"/>
        </w:rPr>
        <w:t>kalabileceği</w:t>
      </w:r>
      <w:r w:rsidRPr="00717CF6">
        <w:rPr>
          <w:rFonts w:ascii="Times New Roman" w:hAnsi="Times New Roman" w:cs="Times New Roman"/>
          <w:color w:val="000000" w:themeColor="text1"/>
          <w:sz w:val="24"/>
          <w:szCs w:val="24"/>
        </w:rPr>
        <w:t xml:space="preserve"> toplam maliyet </w:t>
      </w:r>
      <w:r w:rsidR="00EF1D51" w:rsidRPr="00717CF6">
        <w:rPr>
          <w:rFonts w:ascii="Times New Roman" w:hAnsi="Times New Roman" w:cs="Times New Roman"/>
          <w:color w:val="000000" w:themeColor="text1"/>
          <w:sz w:val="24"/>
          <w:szCs w:val="24"/>
        </w:rPr>
        <w:t xml:space="preserve">için 200.000.000 TL üst </w:t>
      </w:r>
      <w:r w:rsidR="000941C2" w:rsidRPr="00717CF6">
        <w:rPr>
          <w:rFonts w:ascii="Times New Roman" w:hAnsi="Times New Roman" w:cs="Times New Roman"/>
          <w:color w:val="000000" w:themeColor="text1"/>
          <w:sz w:val="24"/>
          <w:szCs w:val="24"/>
        </w:rPr>
        <w:t xml:space="preserve">sınır </w:t>
      </w:r>
      <w:r w:rsidR="00EF1D51" w:rsidRPr="00717CF6">
        <w:rPr>
          <w:rFonts w:ascii="Times New Roman" w:hAnsi="Times New Roman" w:cs="Times New Roman"/>
          <w:color w:val="000000" w:themeColor="text1"/>
          <w:sz w:val="24"/>
          <w:szCs w:val="24"/>
        </w:rPr>
        <w:t xml:space="preserve">getirmiştir. </w:t>
      </w:r>
    </w:p>
    <w:p w14:paraId="528B0037" w14:textId="77777777" w:rsidR="00C5758F" w:rsidRPr="00717CF6" w:rsidRDefault="00C5758F"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 xml:space="preserve">MADDE </w:t>
      </w:r>
      <w:r w:rsidR="006C019F" w:rsidRPr="00717CF6">
        <w:rPr>
          <w:rFonts w:ascii="Times New Roman" w:hAnsi="Times New Roman" w:cs="Times New Roman"/>
          <w:b/>
          <w:color w:val="000000" w:themeColor="text1"/>
          <w:sz w:val="24"/>
          <w:szCs w:val="24"/>
        </w:rPr>
        <w:t>20</w:t>
      </w:r>
      <w:r w:rsidRPr="00717CF6">
        <w:rPr>
          <w:rFonts w:ascii="Times New Roman" w:hAnsi="Times New Roman" w:cs="Times New Roman"/>
          <w:b/>
          <w:color w:val="000000" w:themeColor="text1"/>
          <w:sz w:val="24"/>
          <w:szCs w:val="24"/>
        </w:rPr>
        <w:t>: DİĞER HUSUSLAR</w:t>
      </w:r>
    </w:p>
    <w:p w14:paraId="3994113A" w14:textId="77777777" w:rsidR="00C5758F" w:rsidRDefault="00C5758F"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 xml:space="preserve">Taraf şirketler yukarıdaki hususlardan başka birleşme konusunda TTK, KVK, </w:t>
      </w:r>
      <w:proofErr w:type="spellStart"/>
      <w:r w:rsidRPr="00717CF6">
        <w:rPr>
          <w:rFonts w:ascii="Times New Roman" w:hAnsi="Times New Roman" w:cs="Times New Roman"/>
          <w:color w:val="000000" w:themeColor="text1"/>
          <w:sz w:val="24"/>
          <w:szCs w:val="24"/>
        </w:rPr>
        <w:t>SPKn</w:t>
      </w:r>
      <w:proofErr w:type="spellEnd"/>
      <w:r w:rsidRPr="00717CF6">
        <w:rPr>
          <w:rFonts w:ascii="Times New Roman" w:hAnsi="Times New Roman" w:cs="Times New Roman"/>
          <w:color w:val="000000" w:themeColor="text1"/>
          <w:sz w:val="24"/>
          <w:szCs w:val="24"/>
        </w:rPr>
        <w:t xml:space="preserve">, SPK’nın birleşmeye ilişkin düzenlemeleri, diğer vergi kanunlarına göre kendilerine düşen diğer tüm gereklilikleri de eksiksiz olarak yerine getireceklerdir. Bu Birleşme Sözleşmesi’nde hüküm bulunmayan hallerde, TTK, KVK </w:t>
      </w:r>
      <w:proofErr w:type="spellStart"/>
      <w:r w:rsidRPr="00717CF6">
        <w:rPr>
          <w:rFonts w:ascii="Times New Roman" w:hAnsi="Times New Roman" w:cs="Times New Roman"/>
          <w:color w:val="000000" w:themeColor="text1"/>
          <w:sz w:val="24"/>
          <w:szCs w:val="24"/>
        </w:rPr>
        <w:t>SPKn</w:t>
      </w:r>
      <w:proofErr w:type="spellEnd"/>
      <w:r w:rsidRPr="00717CF6">
        <w:rPr>
          <w:rFonts w:ascii="Times New Roman" w:hAnsi="Times New Roman" w:cs="Times New Roman"/>
          <w:color w:val="000000" w:themeColor="text1"/>
          <w:sz w:val="24"/>
          <w:szCs w:val="24"/>
        </w:rPr>
        <w:t xml:space="preserve">, SPK düzenlemelerinin birleşme ile ilgili </w:t>
      </w:r>
      <w:r w:rsidRPr="00717CF6">
        <w:rPr>
          <w:rFonts w:ascii="Times New Roman" w:hAnsi="Times New Roman" w:cs="Times New Roman"/>
          <w:bCs/>
          <w:color w:val="000000" w:themeColor="text1"/>
          <w:sz w:val="24"/>
          <w:szCs w:val="24"/>
        </w:rPr>
        <w:t>hükümleri</w:t>
      </w:r>
      <w:r w:rsidRPr="00717CF6">
        <w:rPr>
          <w:rFonts w:ascii="Times New Roman" w:hAnsi="Times New Roman" w:cs="Times New Roman"/>
          <w:color w:val="000000" w:themeColor="text1"/>
          <w:sz w:val="24"/>
          <w:szCs w:val="24"/>
        </w:rPr>
        <w:t xml:space="preserve"> uygulanacaktır.</w:t>
      </w:r>
    </w:p>
    <w:p w14:paraId="7FD21077" w14:textId="77777777" w:rsidR="007E22D8" w:rsidRPr="00717CF6" w:rsidRDefault="007E22D8" w:rsidP="00FE377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p>
    <w:p w14:paraId="0065B059" w14:textId="77777777" w:rsidR="0093772F" w:rsidRPr="00717CF6" w:rsidRDefault="0093772F" w:rsidP="00003ED4">
      <w:pPr>
        <w:spacing w:before="240" w:after="80" w:line="240" w:lineRule="auto"/>
        <w:jc w:val="both"/>
        <w:outlineLvl w:val="0"/>
        <w:rPr>
          <w:rFonts w:ascii="Times New Roman" w:hAnsi="Times New Roman" w:cs="Times New Roman"/>
          <w:b/>
          <w:sz w:val="24"/>
          <w:szCs w:val="24"/>
        </w:rPr>
      </w:pPr>
      <w:r w:rsidRPr="00717CF6">
        <w:rPr>
          <w:rFonts w:ascii="Times New Roman" w:hAnsi="Times New Roman" w:cs="Times New Roman"/>
          <w:b/>
          <w:sz w:val="24"/>
          <w:szCs w:val="24"/>
        </w:rPr>
        <w:lastRenderedPageBreak/>
        <w:t>MADDE 21: BİRLEŞME İŞLEMİ İLE ULAŞILMAK İSTENEN HEDEFLERİN GERÇEKLEŞTİRİLMESİNİ ÖNLEME İHTİMALİ BULUNAN MUHTEMEL RİSKLER</w:t>
      </w:r>
    </w:p>
    <w:p w14:paraId="582AE461" w14:textId="77777777" w:rsidR="0093772F" w:rsidRPr="00717CF6" w:rsidRDefault="0093772F" w:rsidP="0093772F">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r w:rsidRPr="00717CF6">
        <w:rPr>
          <w:rFonts w:ascii="Times New Roman" w:hAnsi="Times New Roman" w:cs="Times New Roman"/>
          <w:sz w:val="24"/>
          <w:szCs w:val="24"/>
        </w:rPr>
        <w:t xml:space="preserve">Birleşme </w:t>
      </w:r>
      <w:proofErr w:type="spellStart"/>
      <w:r w:rsidRPr="00717CF6">
        <w:rPr>
          <w:rFonts w:ascii="Times New Roman" w:hAnsi="Times New Roman" w:cs="Times New Roman"/>
          <w:sz w:val="24"/>
          <w:szCs w:val="24"/>
        </w:rPr>
        <w:t>İşlemi’nin</w:t>
      </w:r>
      <w:proofErr w:type="spellEnd"/>
      <w:r w:rsidRPr="00717CF6">
        <w:rPr>
          <w:rFonts w:ascii="Times New Roman" w:hAnsi="Times New Roman" w:cs="Times New Roman"/>
          <w:sz w:val="24"/>
          <w:szCs w:val="24"/>
        </w:rPr>
        <w:t xml:space="preserve"> gerçekleşmesi, işbu Birleşme Raporu ve Taraf Şirketler tarafından hazırlanan Birleşme Sözleşmesi kapsamında detaylı bir şekilde bahsedilen yasal izin ve onayların alınmasına bağlıdır.</w:t>
      </w:r>
    </w:p>
    <w:p w14:paraId="008830DD" w14:textId="77777777" w:rsidR="0093772F" w:rsidRPr="00717CF6" w:rsidRDefault="0093772F" w:rsidP="0093772F">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r w:rsidRPr="00717CF6">
        <w:rPr>
          <w:rFonts w:ascii="Times New Roman" w:hAnsi="Times New Roman" w:cs="Times New Roman"/>
          <w:sz w:val="24"/>
          <w:szCs w:val="24"/>
        </w:rPr>
        <w:t>Birleşme işleminin II-23.2 sayılı Tebliği'nin 6. maddesi (Birleşme ve Bölünme İşlemlerinde Esas Alınacak Finansal Tablolar) uyarınca, 31.</w:t>
      </w:r>
      <w:r w:rsidR="00E007D8" w:rsidRPr="00717CF6">
        <w:rPr>
          <w:rFonts w:ascii="Times New Roman" w:hAnsi="Times New Roman" w:cs="Times New Roman"/>
          <w:sz w:val="24"/>
          <w:szCs w:val="24"/>
        </w:rPr>
        <w:t>12</w:t>
      </w:r>
      <w:r w:rsidRPr="00717CF6">
        <w:rPr>
          <w:rFonts w:ascii="Times New Roman" w:hAnsi="Times New Roman" w:cs="Times New Roman"/>
          <w:sz w:val="24"/>
          <w:szCs w:val="24"/>
        </w:rPr>
        <w:t xml:space="preserve">.2025 tarihine kadar Devralan Şirket ve Devrolunan </w:t>
      </w:r>
      <w:proofErr w:type="spellStart"/>
      <w:r w:rsidRPr="00717CF6">
        <w:rPr>
          <w:rFonts w:ascii="Times New Roman" w:hAnsi="Times New Roman" w:cs="Times New Roman"/>
          <w:sz w:val="24"/>
          <w:szCs w:val="24"/>
        </w:rPr>
        <w:t>Şirketler'in</w:t>
      </w:r>
      <w:proofErr w:type="spellEnd"/>
      <w:r w:rsidRPr="00717CF6">
        <w:rPr>
          <w:rFonts w:ascii="Times New Roman" w:hAnsi="Times New Roman" w:cs="Times New Roman"/>
          <w:sz w:val="24"/>
          <w:szCs w:val="24"/>
        </w:rPr>
        <w:t xml:space="preserve"> genel kurulları tarafından onaylanması gerekir. Genel kurulların belirtilen tarihe kadar veya SPK tarafından uygun görülecek daha ileri bir tarihe kadar toplanarak işlemi onaylayamaması halinde birleşme işlemi 3</w:t>
      </w:r>
      <w:r w:rsidR="00E007D8" w:rsidRPr="00717CF6">
        <w:rPr>
          <w:rFonts w:ascii="Times New Roman" w:hAnsi="Times New Roman" w:cs="Times New Roman"/>
          <w:sz w:val="24"/>
          <w:szCs w:val="24"/>
        </w:rPr>
        <w:t>0</w:t>
      </w:r>
      <w:r w:rsidRPr="00717CF6">
        <w:rPr>
          <w:rFonts w:ascii="Times New Roman" w:hAnsi="Times New Roman" w:cs="Times New Roman"/>
          <w:sz w:val="24"/>
          <w:szCs w:val="24"/>
        </w:rPr>
        <w:t>.</w:t>
      </w:r>
      <w:r w:rsidR="00E007D8" w:rsidRPr="00717CF6">
        <w:rPr>
          <w:rFonts w:ascii="Times New Roman" w:hAnsi="Times New Roman" w:cs="Times New Roman"/>
          <w:sz w:val="24"/>
          <w:szCs w:val="24"/>
        </w:rPr>
        <w:t>06</w:t>
      </w:r>
      <w:r w:rsidRPr="00717CF6">
        <w:rPr>
          <w:rFonts w:ascii="Times New Roman" w:hAnsi="Times New Roman" w:cs="Times New Roman"/>
          <w:sz w:val="24"/>
          <w:szCs w:val="24"/>
        </w:rPr>
        <w:t>.202</w:t>
      </w:r>
      <w:r w:rsidR="00E007D8" w:rsidRPr="00717CF6">
        <w:rPr>
          <w:rFonts w:ascii="Times New Roman" w:hAnsi="Times New Roman" w:cs="Times New Roman"/>
          <w:sz w:val="24"/>
          <w:szCs w:val="24"/>
        </w:rPr>
        <w:t>5</w:t>
      </w:r>
      <w:r w:rsidRPr="00717CF6">
        <w:rPr>
          <w:rFonts w:ascii="Times New Roman" w:hAnsi="Times New Roman" w:cs="Times New Roman"/>
          <w:sz w:val="24"/>
          <w:szCs w:val="24"/>
        </w:rPr>
        <w:t xml:space="preserve"> tarihli finansal tablolar üzerinden yapılamayacaktır.</w:t>
      </w:r>
    </w:p>
    <w:p w14:paraId="03C74510" w14:textId="77777777" w:rsidR="0093772F" w:rsidRPr="00717CF6" w:rsidRDefault="0093772F" w:rsidP="0093772F">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r w:rsidRPr="00717CF6">
        <w:rPr>
          <w:rFonts w:ascii="Times New Roman" w:hAnsi="Times New Roman" w:cs="Times New Roman"/>
          <w:sz w:val="24"/>
          <w:szCs w:val="24"/>
        </w:rPr>
        <w:t>SPK'nın II-23.2 sayılı Tebliğ'inin, 10. maddesinin (Finansal Durum Değişiklikleri) 1. fıkrasına göre birleşme sözleşmesinin imzalandığı tarih ile genel kurul toplantısında onaya sunulacağı tarih arasındaki dönemde birleşmeye taraf şirketlerin finansal durumunda önemli bir değişiklik meydana gelirse, birleşmeye katılan şirketlerin yönetim organlarının birleşme sözleşmesinin değiştirilmesi veya birleşmeden vazgeçilmesi hususlarında karar alması gerekebilir. Bu durumda, birleşmeden vazgeçilmek zorunda kalınması veya birleşme sözleşmesinin değiştirilmesi nedeniyle birleşmeye ilişkin genel kurul toplantısının 31.</w:t>
      </w:r>
      <w:r w:rsidR="00D92BDA" w:rsidRPr="00717CF6">
        <w:rPr>
          <w:rFonts w:ascii="Times New Roman" w:hAnsi="Times New Roman" w:cs="Times New Roman"/>
          <w:sz w:val="24"/>
          <w:szCs w:val="24"/>
        </w:rPr>
        <w:t>12</w:t>
      </w:r>
      <w:r w:rsidRPr="00717CF6">
        <w:rPr>
          <w:rFonts w:ascii="Times New Roman" w:hAnsi="Times New Roman" w:cs="Times New Roman"/>
          <w:sz w:val="24"/>
          <w:szCs w:val="24"/>
        </w:rPr>
        <w:t>.2025 tarihine kadar yapılamaması riski bulunmaktadır.</w:t>
      </w:r>
    </w:p>
    <w:p w14:paraId="0EB121D3" w14:textId="77777777" w:rsidR="0093772F" w:rsidRPr="00717CF6" w:rsidRDefault="0093772F" w:rsidP="0093772F">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r w:rsidRPr="00717CF6">
        <w:rPr>
          <w:rFonts w:ascii="Times New Roman" w:hAnsi="Times New Roman" w:cs="Times New Roman"/>
          <w:sz w:val="24"/>
          <w:szCs w:val="24"/>
        </w:rPr>
        <w:t>Ayrılma hakkının kullanımı sonucunda, genel kurul toplantılarına katılarak-olumsuz oy kullanan ve muhalefet şerhini toplantı tutanağına işleten pay sahipleri veya temsilcilerine yapılacak ayrılma hakkı ödemesi için ayrılma hakkı kullanım miktarına bağlı olarak finansman sağlanması gerekebilecektir. Şirket ayrılma hakkının kullanılması sonucunda ödenmesi gereken finansmanı iç kaynaklardan karşılayamayabilir. Söz konusu finansmanın öngörülen şartlarda veya hiç sağlanamaması birleşme işlemini engelleyebilecektir.</w:t>
      </w:r>
    </w:p>
    <w:p w14:paraId="3C6B64AA" w14:textId="77777777" w:rsidR="0093772F" w:rsidRPr="00717CF6" w:rsidRDefault="0093772F" w:rsidP="0093772F">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r w:rsidRPr="00717CF6">
        <w:rPr>
          <w:rFonts w:ascii="Times New Roman" w:hAnsi="Times New Roman" w:cs="Times New Roman"/>
          <w:sz w:val="24"/>
          <w:szCs w:val="24"/>
        </w:rPr>
        <w:t xml:space="preserve">Son olarak, deprem, salgın hastalık, savaş gibi mücbir sebep hallerinin varlığı, COVID -19 veya bir başka pandeminin yeniden etkili olması, pay sahiplerinin birleşmenin onaylanacağı genel kurul toplantısına katılımını, ayrılma hakkı kullanımını zorlaştırabilir veya onaylanan birleşme işleminin tescilini aşırı ölçüde zorlaştırabilir veya önceden öngörülemeyecek şekilde </w:t>
      </w:r>
      <w:proofErr w:type="gramStart"/>
      <w:r w:rsidRPr="00717CF6">
        <w:rPr>
          <w:rFonts w:ascii="Times New Roman" w:hAnsi="Times New Roman" w:cs="Times New Roman"/>
          <w:sz w:val="24"/>
          <w:szCs w:val="24"/>
        </w:rPr>
        <w:t>imkansız</w:t>
      </w:r>
      <w:proofErr w:type="gramEnd"/>
      <w:r w:rsidRPr="00717CF6">
        <w:rPr>
          <w:rFonts w:ascii="Times New Roman" w:hAnsi="Times New Roman" w:cs="Times New Roman"/>
          <w:sz w:val="24"/>
          <w:szCs w:val="24"/>
        </w:rPr>
        <w:t xml:space="preserve"> hale getirebilir.</w:t>
      </w:r>
    </w:p>
    <w:p w14:paraId="7F01B37D" w14:textId="77777777" w:rsidR="00C5758F" w:rsidRPr="00717CF6" w:rsidRDefault="00C5758F" w:rsidP="00764324">
      <w:pPr>
        <w:spacing w:before="240" w:after="80" w:line="240" w:lineRule="auto"/>
        <w:outlineLvl w:val="0"/>
        <w:rPr>
          <w:rFonts w:ascii="Times New Roman" w:hAnsi="Times New Roman" w:cs="Times New Roman"/>
          <w:b/>
          <w:color w:val="000000" w:themeColor="text1"/>
          <w:sz w:val="24"/>
          <w:szCs w:val="24"/>
        </w:rPr>
      </w:pPr>
      <w:r w:rsidRPr="00717CF6">
        <w:rPr>
          <w:rFonts w:ascii="Times New Roman" w:hAnsi="Times New Roman" w:cs="Times New Roman"/>
          <w:b/>
          <w:color w:val="000000" w:themeColor="text1"/>
          <w:sz w:val="24"/>
          <w:szCs w:val="24"/>
        </w:rPr>
        <w:t xml:space="preserve">MADDE </w:t>
      </w:r>
      <w:r w:rsidR="00DE196D" w:rsidRPr="00717CF6">
        <w:rPr>
          <w:rFonts w:ascii="Times New Roman" w:hAnsi="Times New Roman" w:cs="Times New Roman"/>
          <w:b/>
          <w:color w:val="000000" w:themeColor="text1"/>
          <w:sz w:val="24"/>
          <w:szCs w:val="24"/>
        </w:rPr>
        <w:t>22</w:t>
      </w:r>
      <w:r w:rsidRPr="00717CF6">
        <w:rPr>
          <w:rFonts w:ascii="Times New Roman" w:hAnsi="Times New Roman" w:cs="Times New Roman"/>
          <w:b/>
          <w:color w:val="000000" w:themeColor="text1"/>
          <w:sz w:val="24"/>
          <w:szCs w:val="24"/>
        </w:rPr>
        <w:t>: İMZA</w:t>
      </w:r>
    </w:p>
    <w:p w14:paraId="7F4FBDBD" w14:textId="77777777" w:rsidR="0093772F" w:rsidRPr="00717CF6" w:rsidRDefault="00C5758F" w:rsidP="0093772F">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r w:rsidRPr="00717CF6">
        <w:rPr>
          <w:rFonts w:ascii="Times New Roman" w:hAnsi="Times New Roman" w:cs="Times New Roman"/>
          <w:color w:val="000000" w:themeColor="text1"/>
          <w:sz w:val="24"/>
          <w:szCs w:val="24"/>
        </w:rPr>
        <w:t xml:space="preserve">İşbu Birleşme </w:t>
      </w:r>
      <w:r w:rsidR="0093772F" w:rsidRPr="00717CF6">
        <w:rPr>
          <w:rFonts w:ascii="Times New Roman" w:hAnsi="Times New Roman" w:cs="Times New Roman"/>
          <w:color w:val="000000" w:themeColor="text1"/>
          <w:sz w:val="24"/>
          <w:szCs w:val="24"/>
        </w:rPr>
        <w:t>Raporu</w:t>
      </w:r>
      <w:r w:rsidRPr="00717CF6">
        <w:rPr>
          <w:rFonts w:ascii="Times New Roman" w:hAnsi="Times New Roman" w:cs="Times New Roman"/>
          <w:color w:val="000000" w:themeColor="text1"/>
          <w:sz w:val="24"/>
          <w:szCs w:val="24"/>
        </w:rPr>
        <w:t xml:space="preserve"> 3 nüsha olarak düzenlenmiştir, Taraf </w:t>
      </w:r>
      <w:proofErr w:type="spellStart"/>
      <w:r w:rsidRPr="00717CF6">
        <w:rPr>
          <w:rFonts w:ascii="Times New Roman" w:hAnsi="Times New Roman" w:cs="Times New Roman"/>
          <w:color w:val="000000" w:themeColor="text1"/>
          <w:sz w:val="24"/>
          <w:szCs w:val="24"/>
        </w:rPr>
        <w:t>Şirketler’in</w:t>
      </w:r>
      <w:proofErr w:type="spellEnd"/>
      <w:r w:rsidRPr="00717CF6">
        <w:rPr>
          <w:rFonts w:ascii="Times New Roman" w:hAnsi="Times New Roman" w:cs="Times New Roman"/>
          <w:color w:val="000000" w:themeColor="text1"/>
          <w:sz w:val="24"/>
          <w:szCs w:val="24"/>
        </w:rPr>
        <w:t xml:space="preserve"> yönetim organları tarafından imzalanmıştır </w:t>
      </w:r>
      <w:r w:rsidR="0093772F" w:rsidRPr="00717CF6">
        <w:rPr>
          <w:rFonts w:ascii="Times New Roman" w:hAnsi="Times New Roman" w:cs="Times New Roman"/>
          <w:sz w:val="24"/>
          <w:szCs w:val="24"/>
        </w:rPr>
        <w:t xml:space="preserve">ve SPK izninin alınması sonrası Taraf </w:t>
      </w:r>
      <w:proofErr w:type="spellStart"/>
      <w:r w:rsidR="0093772F" w:rsidRPr="00717CF6">
        <w:rPr>
          <w:rFonts w:ascii="Times New Roman" w:hAnsi="Times New Roman" w:cs="Times New Roman"/>
          <w:sz w:val="24"/>
          <w:szCs w:val="24"/>
        </w:rPr>
        <w:t>Şirketler’in</w:t>
      </w:r>
      <w:proofErr w:type="spellEnd"/>
      <w:r w:rsidR="0093772F" w:rsidRPr="00717CF6">
        <w:rPr>
          <w:rFonts w:ascii="Times New Roman" w:hAnsi="Times New Roman" w:cs="Times New Roman"/>
          <w:sz w:val="24"/>
          <w:szCs w:val="24"/>
        </w:rPr>
        <w:t xml:space="preserve"> genel kurullarında onaylandıktan sonra yürürlüğe girecektir.</w:t>
      </w:r>
    </w:p>
    <w:p w14:paraId="312EFB44" w14:textId="77777777" w:rsidR="0093772F" w:rsidRPr="00717CF6" w:rsidRDefault="0093772F" w:rsidP="0093772F">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color w:val="000000" w:themeColor="text1"/>
          <w:sz w:val="24"/>
          <w:szCs w:val="24"/>
        </w:rPr>
      </w:pPr>
    </w:p>
    <w:p w14:paraId="726A2010" w14:textId="77777777" w:rsidR="00C5758F" w:rsidRPr="00717CF6" w:rsidRDefault="00C5758F" w:rsidP="00C5758F">
      <w:pPr>
        <w:rPr>
          <w:rFonts w:ascii="Times New Roman" w:hAnsi="Times New Roman" w:cs="Times New Roman"/>
          <w:color w:val="000000" w:themeColor="text1"/>
          <w:sz w:val="24"/>
          <w:szCs w:val="24"/>
        </w:rPr>
      </w:pPr>
    </w:p>
    <w:p w14:paraId="6C5D0723" w14:textId="77777777" w:rsidR="00C5758F" w:rsidRPr="00717CF6" w:rsidRDefault="009C09CC" w:rsidP="000B0F46">
      <w:pPr>
        <w:spacing w:after="26" w:line="259" w:lineRule="auto"/>
        <w:ind w:left="5"/>
        <w:jc w:val="center"/>
        <w:rPr>
          <w:rFonts w:ascii="Times New Roman" w:hAnsi="Times New Roman" w:cs="Times New Roman"/>
          <w:color w:val="000000" w:themeColor="text1"/>
          <w:sz w:val="24"/>
          <w:szCs w:val="24"/>
        </w:rPr>
      </w:pPr>
      <w:r w:rsidRPr="00717CF6">
        <w:rPr>
          <w:rFonts w:ascii="Times New Roman" w:hAnsi="Times New Roman" w:cs="Times New Roman"/>
          <w:color w:val="000000" w:themeColor="text1"/>
          <w:sz w:val="24"/>
          <w:szCs w:val="24"/>
        </w:rPr>
        <w:t>11.11.2025</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846"/>
      </w:tblGrid>
      <w:tr w:rsidR="00101234" w:rsidRPr="00717CF6" w14:paraId="6929613E" w14:textId="77777777" w:rsidTr="00101234">
        <w:tc>
          <w:tcPr>
            <w:tcW w:w="4870" w:type="dxa"/>
          </w:tcPr>
          <w:p w14:paraId="47E7B756" w14:textId="77777777" w:rsidR="00101234" w:rsidRPr="00717CF6" w:rsidRDefault="00101234" w:rsidP="00101234">
            <w:pPr>
              <w:spacing w:line="259" w:lineRule="auto"/>
              <w:ind w:left="57"/>
              <w:jc w:val="center"/>
              <w:rPr>
                <w:rFonts w:ascii="Times New Roman" w:hAnsi="Times New Roman" w:cs="Times New Roman"/>
                <w:b/>
                <w:color w:val="000000" w:themeColor="text1"/>
                <w:sz w:val="24"/>
                <w:szCs w:val="24"/>
              </w:rPr>
            </w:pPr>
            <w:proofErr w:type="spellStart"/>
            <w:r w:rsidRPr="00717CF6">
              <w:rPr>
                <w:rFonts w:ascii="Times New Roman" w:hAnsi="Times New Roman" w:cs="Times New Roman"/>
                <w:b/>
                <w:color w:val="000000" w:themeColor="text1"/>
                <w:sz w:val="24"/>
                <w:szCs w:val="24"/>
              </w:rPr>
              <w:t>Adra</w:t>
            </w:r>
            <w:proofErr w:type="spellEnd"/>
            <w:r w:rsidRPr="00717CF6">
              <w:rPr>
                <w:rFonts w:ascii="Times New Roman" w:hAnsi="Times New Roman" w:cs="Times New Roman"/>
                <w:b/>
                <w:color w:val="000000" w:themeColor="text1"/>
                <w:sz w:val="24"/>
                <w:szCs w:val="24"/>
              </w:rPr>
              <w:t xml:space="preserve"> Gayrimenkul Yatırım Ortaklığı A.Ş.</w:t>
            </w:r>
          </w:p>
          <w:p w14:paraId="1F712E31" w14:textId="77777777" w:rsidR="00101234" w:rsidRPr="00717CF6" w:rsidRDefault="00101234" w:rsidP="00C5758F">
            <w:pPr>
              <w:rPr>
                <w:rFonts w:ascii="Times New Roman" w:hAnsi="Times New Roman" w:cs="Times New Roman"/>
                <w:color w:val="000000" w:themeColor="text1"/>
                <w:sz w:val="24"/>
                <w:szCs w:val="24"/>
              </w:rPr>
            </w:pPr>
          </w:p>
        </w:tc>
        <w:tc>
          <w:tcPr>
            <w:tcW w:w="4870" w:type="dxa"/>
          </w:tcPr>
          <w:p w14:paraId="5405E05F" w14:textId="77777777" w:rsidR="00101234" w:rsidRPr="00717CF6" w:rsidRDefault="00101234" w:rsidP="00101234">
            <w:pPr>
              <w:autoSpaceDE w:val="0"/>
              <w:autoSpaceDN w:val="0"/>
              <w:adjustRightInd w:val="0"/>
              <w:jc w:val="center"/>
              <w:rPr>
                <w:rFonts w:ascii="Times New Roman" w:hAnsi="Times New Roman" w:cs="Times New Roman"/>
                <w:bCs/>
                <w:color w:val="000000" w:themeColor="text1"/>
                <w:sz w:val="24"/>
                <w:szCs w:val="24"/>
              </w:rPr>
            </w:pPr>
            <w:r w:rsidRPr="00717CF6">
              <w:rPr>
                <w:rFonts w:ascii="Times New Roman" w:hAnsi="Times New Roman" w:cs="Times New Roman"/>
                <w:b/>
                <w:color w:val="000000" w:themeColor="text1"/>
                <w:sz w:val="24"/>
                <w:szCs w:val="24"/>
              </w:rPr>
              <w:t>Anadolu Gayrimenkul Yatırım A.Ş.</w:t>
            </w:r>
          </w:p>
          <w:p w14:paraId="007D7CCC" w14:textId="77777777" w:rsidR="00101234" w:rsidRPr="00717CF6" w:rsidRDefault="00101234" w:rsidP="00C5758F">
            <w:pPr>
              <w:rPr>
                <w:rFonts w:ascii="Times New Roman" w:hAnsi="Times New Roman" w:cs="Times New Roman"/>
                <w:color w:val="000000" w:themeColor="text1"/>
                <w:sz w:val="24"/>
                <w:szCs w:val="24"/>
              </w:rPr>
            </w:pPr>
          </w:p>
        </w:tc>
      </w:tr>
    </w:tbl>
    <w:p w14:paraId="73847E22" w14:textId="77777777" w:rsidR="00C5758F" w:rsidRPr="00717CF6" w:rsidRDefault="00C5758F" w:rsidP="00C5758F">
      <w:pPr>
        <w:rPr>
          <w:rFonts w:ascii="Times New Roman" w:hAnsi="Times New Roman" w:cs="Times New Roman"/>
          <w:color w:val="000000" w:themeColor="text1"/>
          <w:sz w:val="24"/>
          <w:szCs w:val="24"/>
        </w:rPr>
      </w:pPr>
    </w:p>
    <w:p w14:paraId="3CE7D843" w14:textId="77777777" w:rsidR="00C5758F" w:rsidRPr="00717CF6" w:rsidRDefault="00C5758F" w:rsidP="00C5758F">
      <w:pPr>
        <w:rPr>
          <w:rFonts w:ascii="Times New Roman" w:hAnsi="Times New Roman" w:cs="Times New Roman"/>
          <w:color w:val="000000" w:themeColor="text1"/>
          <w:sz w:val="24"/>
          <w:szCs w:val="24"/>
        </w:rPr>
      </w:pPr>
    </w:p>
    <w:p w14:paraId="25604A33" w14:textId="77777777" w:rsidR="00C5758F" w:rsidRPr="00717CF6" w:rsidRDefault="00C5758F" w:rsidP="00EF1D51">
      <w:pPr>
        <w:autoSpaceDE w:val="0"/>
        <w:autoSpaceDN w:val="0"/>
        <w:adjustRightInd w:val="0"/>
        <w:spacing w:after="0" w:line="240" w:lineRule="auto"/>
        <w:jc w:val="center"/>
        <w:rPr>
          <w:rFonts w:ascii="Times New Roman" w:hAnsi="Times New Roman" w:cs="Times New Roman"/>
          <w:bCs/>
          <w:color w:val="000000" w:themeColor="text1"/>
          <w:sz w:val="24"/>
          <w:szCs w:val="24"/>
        </w:rPr>
      </w:pPr>
    </w:p>
    <w:sectPr w:rsidR="00C5758F" w:rsidRPr="00717CF6" w:rsidSect="009B18E2">
      <w:footerReference w:type="default" r:id="rId10"/>
      <w:pgSz w:w="11910" w:h="16840"/>
      <w:pgMar w:top="1440" w:right="1137" w:bottom="1440" w:left="1080"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10C5" w14:textId="77777777" w:rsidR="008F6C6B" w:rsidRPr="00EC685C" w:rsidRDefault="008F6C6B" w:rsidP="00820722">
      <w:pPr>
        <w:spacing w:after="0" w:line="240" w:lineRule="auto"/>
      </w:pPr>
      <w:r w:rsidRPr="00EC685C">
        <w:separator/>
      </w:r>
    </w:p>
  </w:endnote>
  <w:endnote w:type="continuationSeparator" w:id="0">
    <w:p w14:paraId="2BE8D2B2" w14:textId="77777777" w:rsidR="008F6C6B" w:rsidRPr="00EC685C" w:rsidRDefault="008F6C6B" w:rsidP="00820722">
      <w:pPr>
        <w:spacing w:after="0" w:line="240" w:lineRule="auto"/>
      </w:pPr>
      <w:r w:rsidRPr="00EC68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142"/>
      <w:docPartObj>
        <w:docPartGallery w:val="Page Numbers (Bottom of Page)"/>
        <w:docPartUnique/>
      </w:docPartObj>
    </w:sdtPr>
    <w:sdtContent>
      <w:p w14:paraId="50E4FF27" w14:textId="77777777" w:rsidR="006A61BB" w:rsidRPr="00EC685C" w:rsidRDefault="006A61BB">
        <w:pPr>
          <w:pStyle w:val="AltBilgi"/>
          <w:jc w:val="right"/>
        </w:pPr>
        <w:r w:rsidRPr="00EC685C">
          <w:fldChar w:fldCharType="begin"/>
        </w:r>
        <w:r w:rsidRPr="00EC685C">
          <w:instrText xml:space="preserve"> PAGE   \* MERGEFORMAT </w:instrText>
        </w:r>
        <w:r w:rsidRPr="00EC685C">
          <w:fldChar w:fldCharType="separate"/>
        </w:r>
        <w:r w:rsidR="001F455E">
          <w:rPr>
            <w:noProof/>
          </w:rPr>
          <w:t>1</w:t>
        </w:r>
        <w:r w:rsidRPr="00EC685C">
          <w:fldChar w:fldCharType="end"/>
        </w:r>
      </w:p>
    </w:sdtContent>
  </w:sdt>
  <w:p w14:paraId="7C1D59A6" w14:textId="77777777" w:rsidR="006A61BB" w:rsidRPr="00EC685C" w:rsidRDefault="006A61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8920" w14:textId="77777777" w:rsidR="008F6C6B" w:rsidRPr="00EC685C" w:rsidRDefault="008F6C6B" w:rsidP="00820722">
      <w:pPr>
        <w:spacing w:after="0" w:line="240" w:lineRule="auto"/>
      </w:pPr>
      <w:r w:rsidRPr="00EC685C">
        <w:separator/>
      </w:r>
    </w:p>
  </w:footnote>
  <w:footnote w:type="continuationSeparator" w:id="0">
    <w:p w14:paraId="64B34C14" w14:textId="77777777" w:rsidR="008F6C6B" w:rsidRPr="00EC685C" w:rsidRDefault="008F6C6B" w:rsidP="00820722">
      <w:pPr>
        <w:spacing w:after="0" w:line="240" w:lineRule="auto"/>
      </w:pPr>
      <w:r w:rsidRPr="00EC685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E10"/>
    <w:multiLevelType w:val="hybridMultilevel"/>
    <w:tmpl w:val="8CF8B05C"/>
    <w:lvl w:ilvl="0" w:tplc="B90479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AB467A"/>
    <w:multiLevelType w:val="hybridMultilevel"/>
    <w:tmpl w:val="BE6A76EC"/>
    <w:lvl w:ilvl="0" w:tplc="DE085C6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A31382"/>
    <w:multiLevelType w:val="hybridMultilevel"/>
    <w:tmpl w:val="5FA6FD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5F6C40"/>
    <w:multiLevelType w:val="hybridMultilevel"/>
    <w:tmpl w:val="65EEB2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F9B3A2F"/>
    <w:multiLevelType w:val="multilevel"/>
    <w:tmpl w:val="C6CC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A6E05"/>
    <w:multiLevelType w:val="hybridMultilevel"/>
    <w:tmpl w:val="2A00C4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2D513822"/>
    <w:multiLevelType w:val="hybridMultilevel"/>
    <w:tmpl w:val="9008008E"/>
    <w:lvl w:ilvl="0" w:tplc="726626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0C06762"/>
    <w:multiLevelType w:val="hybridMultilevel"/>
    <w:tmpl w:val="9CBA3B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1210C58"/>
    <w:multiLevelType w:val="hybridMultilevel"/>
    <w:tmpl w:val="6D76A742"/>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3922E07"/>
    <w:multiLevelType w:val="hybridMultilevel"/>
    <w:tmpl w:val="19D8C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F00FE"/>
    <w:multiLevelType w:val="multilevel"/>
    <w:tmpl w:val="7CA65858"/>
    <w:lvl w:ilvl="0">
      <w:start w:val="19"/>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tr-TR" w:eastAsia="tr-TR" w:bidi="tr-T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CD7432"/>
    <w:multiLevelType w:val="hybridMultilevel"/>
    <w:tmpl w:val="DE9EEFA6"/>
    <w:lvl w:ilvl="0" w:tplc="F536E312">
      <w:start w:val="6"/>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F9330F9"/>
    <w:multiLevelType w:val="hybridMultilevel"/>
    <w:tmpl w:val="67FC84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C5226BB"/>
    <w:multiLevelType w:val="hybridMultilevel"/>
    <w:tmpl w:val="E8C43E94"/>
    <w:lvl w:ilvl="0" w:tplc="BFD60812">
      <w:start w:val="6"/>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773926"/>
    <w:multiLevelType w:val="hybridMultilevel"/>
    <w:tmpl w:val="5698856E"/>
    <w:lvl w:ilvl="0" w:tplc="B9047930">
      <w:numFmt w:val="bullet"/>
      <w:lvlText w:val="•"/>
      <w:lvlJc w:val="left"/>
      <w:pPr>
        <w:ind w:left="1077" w:hanging="360"/>
      </w:pPr>
      <w:rPr>
        <w:rFonts w:ascii="Times New Roman" w:eastAsiaTheme="minorHAnsi" w:hAnsi="Times New Roman" w:cs="Times New Roman"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5" w15:restartNumberingAfterBreak="0">
    <w:nsid w:val="4F1056EF"/>
    <w:multiLevelType w:val="hybridMultilevel"/>
    <w:tmpl w:val="9008008E"/>
    <w:lvl w:ilvl="0" w:tplc="726626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7C60977"/>
    <w:multiLevelType w:val="hybridMultilevel"/>
    <w:tmpl w:val="AFE8C3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CF8621F"/>
    <w:multiLevelType w:val="hybridMultilevel"/>
    <w:tmpl w:val="ED2685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DCB7B3A"/>
    <w:multiLevelType w:val="hybridMultilevel"/>
    <w:tmpl w:val="7A8E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A2377"/>
    <w:multiLevelType w:val="multilevel"/>
    <w:tmpl w:val="0BD2B57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tr-TR" w:eastAsia="tr-TR" w:bidi="tr-TR"/>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4D36C0"/>
    <w:multiLevelType w:val="hybridMultilevel"/>
    <w:tmpl w:val="11D8EF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49E4311"/>
    <w:multiLevelType w:val="hybridMultilevel"/>
    <w:tmpl w:val="FDFC3E58"/>
    <w:lvl w:ilvl="0" w:tplc="041F0019">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2" w15:restartNumberingAfterBreak="0">
    <w:nsid w:val="65F41D37"/>
    <w:multiLevelType w:val="hybridMultilevel"/>
    <w:tmpl w:val="1B6087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68E850EC"/>
    <w:multiLevelType w:val="hybridMultilevel"/>
    <w:tmpl w:val="F6722D74"/>
    <w:lvl w:ilvl="0" w:tplc="E188E4AA">
      <w:start w:val="6"/>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B167E58"/>
    <w:multiLevelType w:val="hybridMultilevel"/>
    <w:tmpl w:val="FB1E3B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D5F31E2"/>
    <w:multiLevelType w:val="hybridMultilevel"/>
    <w:tmpl w:val="26143304"/>
    <w:lvl w:ilvl="0" w:tplc="0E5654F2">
      <w:start w:val="1"/>
      <w:numFmt w:val="bullet"/>
      <w:lvlText w:val="-"/>
      <w:lvlJc w:val="left"/>
      <w:pPr>
        <w:ind w:left="720" w:hanging="360"/>
      </w:pPr>
      <w:rPr>
        <w:rFonts w:ascii="Times New Roman" w:eastAsia="Times New Roman" w:hAnsi="Times New Roman" w:cs="Times New Roman" w:hint="default"/>
        <w:color w:val="333333"/>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D953479"/>
    <w:multiLevelType w:val="hybridMultilevel"/>
    <w:tmpl w:val="94A29C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7AB3C8B"/>
    <w:multiLevelType w:val="hybridMultilevel"/>
    <w:tmpl w:val="AEC41C40"/>
    <w:lvl w:ilvl="0" w:tplc="142659BE">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B67006">
      <w:start w:val="1"/>
      <w:numFmt w:val="bullet"/>
      <w:lvlText w:val="o"/>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64F084">
      <w:start w:val="1"/>
      <w:numFmt w:val="bullet"/>
      <w:lvlText w:val="▪"/>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76645E">
      <w:start w:val="1"/>
      <w:numFmt w:val="bullet"/>
      <w:lvlText w:val="•"/>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DEE93C">
      <w:start w:val="1"/>
      <w:numFmt w:val="bullet"/>
      <w:lvlText w:val="o"/>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38A100">
      <w:start w:val="1"/>
      <w:numFmt w:val="bullet"/>
      <w:lvlText w:val="▪"/>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4E56E">
      <w:start w:val="1"/>
      <w:numFmt w:val="bullet"/>
      <w:lvlText w:val="•"/>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084EB4">
      <w:start w:val="1"/>
      <w:numFmt w:val="bullet"/>
      <w:lvlText w:val="o"/>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027218">
      <w:start w:val="1"/>
      <w:numFmt w:val="bullet"/>
      <w:lvlText w:val="▪"/>
      <w:lvlJc w:val="left"/>
      <w:pPr>
        <w:ind w:left="6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9435E8A"/>
    <w:multiLevelType w:val="hybridMultilevel"/>
    <w:tmpl w:val="000C4166"/>
    <w:lvl w:ilvl="0" w:tplc="8EBADA4A">
      <w:start w:val="6"/>
      <w:numFmt w:val="bullet"/>
      <w:lvlText w:val=""/>
      <w:lvlJc w:val="left"/>
      <w:pPr>
        <w:ind w:left="540" w:hanging="360"/>
      </w:pPr>
      <w:rPr>
        <w:rFonts w:ascii="Symbol" w:eastAsiaTheme="minorHAnsi" w:hAnsi="Symbol" w:cs="Arial" w:hint="default"/>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29" w15:restartNumberingAfterBreak="0">
    <w:nsid w:val="7A5C6D5A"/>
    <w:multiLevelType w:val="hybridMultilevel"/>
    <w:tmpl w:val="A6D60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E7348BF"/>
    <w:multiLevelType w:val="hybridMultilevel"/>
    <w:tmpl w:val="6D584162"/>
    <w:lvl w:ilvl="0" w:tplc="3AF076A8">
      <w:start w:val="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11529460">
    <w:abstractNumId w:val="24"/>
  </w:num>
  <w:num w:numId="2" w16cid:durableId="1566724773">
    <w:abstractNumId w:val="8"/>
  </w:num>
  <w:num w:numId="3" w16cid:durableId="1310137696">
    <w:abstractNumId w:val="28"/>
  </w:num>
  <w:num w:numId="4" w16cid:durableId="781143635">
    <w:abstractNumId w:val="23"/>
  </w:num>
  <w:num w:numId="5" w16cid:durableId="357005647">
    <w:abstractNumId w:val="13"/>
  </w:num>
  <w:num w:numId="6" w16cid:durableId="2127571">
    <w:abstractNumId w:val="11"/>
  </w:num>
  <w:num w:numId="7" w16cid:durableId="1261454553">
    <w:abstractNumId w:val="29"/>
  </w:num>
  <w:num w:numId="8" w16cid:durableId="788428224">
    <w:abstractNumId w:val="26"/>
  </w:num>
  <w:num w:numId="9" w16cid:durableId="1088312791">
    <w:abstractNumId w:val="17"/>
  </w:num>
  <w:num w:numId="10" w16cid:durableId="1554460995">
    <w:abstractNumId w:val="1"/>
  </w:num>
  <w:num w:numId="11" w16cid:durableId="192116500">
    <w:abstractNumId w:val="4"/>
  </w:num>
  <w:num w:numId="12" w16cid:durableId="1361123448">
    <w:abstractNumId w:val="7"/>
  </w:num>
  <w:num w:numId="13" w16cid:durableId="827019521">
    <w:abstractNumId w:val="16"/>
  </w:num>
  <w:num w:numId="14" w16cid:durableId="1242254345">
    <w:abstractNumId w:val="19"/>
  </w:num>
  <w:num w:numId="15" w16cid:durableId="1553662227">
    <w:abstractNumId w:val="10"/>
  </w:num>
  <w:num w:numId="16" w16cid:durableId="2001811507">
    <w:abstractNumId w:val="30"/>
  </w:num>
  <w:num w:numId="17" w16cid:durableId="1363828083">
    <w:abstractNumId w:val="20"/>
  </w:num>
  <w:num w:numId="18" w16cid:durableId="2361778">
    <w:abstractNumId w:val="9"/>
  </w:num>
  <w:num w:numId="19" w16cid:durableId="20369298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0386832">
    <w:abstractNumId w:val="25"/>
  </w:num>
  <w:num w:numId="21" w16cid:durableId="2108500674">
    <w:abstractNumId w:val="18"/>
  </w:num>
  <w:num w:numId="22" w16cid:durableId="1323317489">
    <w:abstractNumId w:val="3"/>
  </w:num>
  <w:num w:numId="23" w16cid:durableId="1771970807">
    <w:abstractNumId w:val="5"/>
  </w:num>
  <w:num w:numId="24" w16cid:durableId="1909994706">
    <w:abstractNumId w:val="12"/>
  </w:num>
  <w:num w:numId="25" w16cid:durableId="704447012">
    <w:abstractNumId w:val="22"/>
  </w:num>
  <w:num w:numId="26" w16cid:durableId="230048519">
    <w:abstractNumId w:val="0"/>
  </w:num>
  <w:num w:numId="27" w16cid:durableId="881138247">
    <w:abstractNumId w:val="14"/>
  </w:num>
  <w:num w:numId="28" w16cid:durableId="2113353708">
    <w:abstractNumId w:val="27"/>
  </w:num>
  <w:num w:numId="29" w16cid:durableId="974024235">
    <w:abstractNumId w:val="15"/>
  </w:num>
  <w:num w:numId="30" w16cid:durableId="1734622738">
    <w:abstractNumId w:val="2"/>
  </w:num>
  <w:num w:numId="31" w16cid:durableId="1787040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3E8"/>
    <w:rsid w:val="00002B3E"/>
    <w:rsid w:val="00003ED4"/>
    <w:rsid w:val="00011176"/>
    <w:rsid w:val="00014E1E"/>
    <w:rsid w:val="00022F2E"/>
    <w:rsid w:val="0004116D"/>
    <w:rsid w:val="000429B7"/>
    <w:rsid w:val="000437CE"/>
    <w:rsid w:val="00043836"/>
    <w:rsid w:val="00044242"/>
    <w:rsid w:val="00051526"/>
    <w:rsid w:val="00053085"/>
    <w:rsid w:val="00056173"/>
    <w:rsid w:val="0005662B"/>
    <w:rsid w:val="000574C6"/>
    <w:rsid w:val="00063937"/>
    <w:rsid w:val="000656DA"/>
    <w:rsid w:val="00065A46"/>
    <w:rsid w:val="00070366"/>
    <w:rsid w:val="000753C5"/>
    <w:rsid w:val="0007610B"/>
    <w:rsid w:val="00076C76"/>
    <w:rsid w:val="0008080A"/>
    <w:rsid w:val="000941C2"/>
    <w:rsid w:val="000A0E0D"/>
    <w:rsid w:val="000B0F46"/>
    <w:rsid w:val="000B13CB"/>
    <w:rsid w:val="000B4454"/>
    <w:rsid w:val="000C185E"/>
    <w:rsid w:val="000C2EB4"/>
    <w:rsid w:val="000C4A53"/>
    <w:rsid w:val="000C7AD7"/>
    <w:rsid w:val="000D0535"/>
    <w:rsid w:val="000D21F9"/>
    <w:rsid w:val="000D6F06"/>
    <w:rsid w:val="000E032C"/>
    <w:rsid w:val="000E74B1"/>
    <w:rsid w:val="000F00B0"/>
    <w:rsid w:val="000F0F9F"/>
    <w:rsid w:val="000F4788"/>
    <w:rsid w:val="00100692"/>
    <w:rsid w:val="00101234"/>
    <w:rsid w:val="0010257B"/>
    <w:rsid w:val="00110677"/>
    <w:rsid w:val="001159CC"/>
    <w:rsid w:val="00116473"/>
    <w:rsid w:val="0012066C"/>
    <w:rsid w:val="00124CA7"/>
    <w:rsid w:val="00125922"/>
    <w:rsid w:val="001332A6"/>
    <w:rsid w:val="001375BE"/>
    <w:rsid w:val="00150369"/>
    <w:rsid w:val="00152656"/>
    <w:rsid w:val="001556CE"/>
    <w:rsid w:val="001560DD"/>
    <w:rsid w:val="00165E1B"/>
    <w:rsid w:val="00165FCB"/>
    <w:rsid w:val="0017098F"/>
    <w:rsid w:val="00170C94"/>
    <w:rsid w:val="00181178"/>
    <w:rsid w:val="001847C8"/>
    <w:rsid w:val="001872FB"/>
    <w:rsid w:val="00187412"/>
    <w:rsid w:val="00192701"/>
    <w:rsid w:val="00194458"/>
    <w:rsid w:val="00196D9A"/>
    <w:rsid w:val="001A26AA"/>
    <w:rsid w:val="001A7F89"/>
    <w:rsid w:val="001B0562"/>
    <w:rsid w:val="001B0D07"/>
    <w:rsid w:val="001B1063"/>
    <w:rsid w:val="001B1085"/>
    <w:rsid w:val="001B5B1C"/>
    <w:rsid w:val="001B7998"/>
    <w:rsid w:val="001C24C3"/>
    <w:rsid w:val="001C3247"/>
    <w:rsid w:val="001D0DDF"/>
    <w:rsid w:val="001D0FDC"/>
    <w:rsid w:val="001D11F0"/>
    <w:rsid w:val="001E38F4"/>
    <w:rsid w:val="001F455E"/>
    <w:rsid w:val="002050D2"/>
    <w:rsid w:val="00211ED7"/>
    <w:rsid w:val="00213152"/>
    <w:rsid w:val="00213DF9"/>
    <w:rsid w:val="002205B8"/>
    <w:rsid w:val="00224CB3"/>
    <w:rsid w:val="00226878"/>
    <w:rsid w:val="002334E0"/>
    <w:rsid w:val="00234E7D"/>
    <w:rsid w:val="002514D1"/>
    <w:rsid w:val="002535C2"/>
    <w:rsid w:val="00255C65"/>
    <w:rsid w:val="0026188D"/>
    <w:rsid w:val="00261BAA"/>
    <w:rsid w:val="00264A0B"/>
    <w:rsid w:val="0027206C"/>
    <w:rsid w:val="00273FA0"/>
    <w:rsid w:val="0027461F"/>
    <w:rsid w:val="00274BCA"/>
    <w:rsid w:val="00276CA4"/>
    <w:rsid w:val="00282BCD"/>
    <w:rsid w:val="002838C1"/>
    <w:rsid w:val="00286697"/>
    <w:rsid w:val="00290F7C"/>
    <w:rsid w:val="0029244B"/>
    <w:rsid w:val="00292996"/>
    <w:rsid w:val="0029561A"/>
    <w:rsid w:val="002A03D8"/>
    <w:rsid w:val="002A113E"/>
    <w:rsid w:val="002A2C98"/>
    <w:rsid w:val="002C177C"/>
    <w:rsid w:val="002C24F3"/>
    <w:rsid w:val="002C3F64"/>
    <w:rsid w:val="002C4B07"/>
    <w:rsid w:val="002D0DB0"/>
    <w:rsid w:val="002E37AA"/>
    <w:rsid w:val="002E726F"/>
    <w:rsid w:val="002F1844"/>
    <w:rsid w:val="002F1F04"/>
    <w:rsid w:val="002F60EC"/>
    <w:rsid w:val="003027DD"/>
    <w:rsid w:val="00305021"/>
    <w:rsid w:val="00307422"/>
    <w:rsid w:val="0030790F"/>
    <w:rsid w:val="00310718"/>
    <w:rsid w:val="00316BC9"/>
    <w:rsid w:val="00316CC9"/>
    <w:rsid w:val="00321249"/>
    <w:rsid w:val="003223BE"/>
    <w:rsid w:val="00331569"/>
    <w:rsid w:val="00336BC6"/>
    <w:rsid w:val="00337F40"/>
    <w:rsid w:val="003457EC"/>
    <w:rsid w:val="00351518"/>
    <w:rsid w:val="00352116"/>
    <w:rsid w:val="003536F8"/>
    <w:rsid w:val="0035725E"/>
    <w:rsid w:val="003654F9"/>
    <w:rsid w:val="0036560B"/>
    <w:rsid w:val="00374376"/>
    <w:rsid w:val="00383936"/>
    <w:rsid w:val="00391F27"/>
    <w:rsid w:val="0039488D"/>
    <w:rsid w:val="00397A68"/>
    <w:rsid w:val="003A0D2C"/>
    <w:rsid w:val="003A336F"/>
    <w:rsid w:val="003A5554"/>
    <w:rsid w:val="003A7483"/>
    <w:rsid w:val="003B0155"/>
    <w:rsid w:val="003B2A5E"/>
    <w:rsid w:val="003B491D"/>
    <w:rsid w:val="003C13D3"/>
    <w:rsid w:val="003C230D"/>
    <w:rsid w:val="003C4C0F"/>
    <w:rsid w:val="003C6A3E"/>
    <w:rsid w:val="003D1898"/>
    <w:rsid w:val="003D1BCA"/>
    <w:rsid w:val="003E3684"/>
    <w:rsid w:val="003E6E47"/>
    <w:rsid w:val="003E7625"/>
    <w:rsid w:val="003E7F44"/>
    <w:rsid w:val="003F0FA3"/>
    <w:rsid w:val="003F17F0"/>
    <w:rsid w:val="00413E1B"/>
    <w:rsid w:val="00415901"/>
    <w:rsid w:val="0041593D"/>
    <w:rsid w:val="00420EF0"/>
    <w:rsid w:val="00422955"/>
    <w:rsid w:val="004278A6"/>
    <w:rsid w:val="00430B2A"/>
    <w:rsid w:val="00430DEB"/>
    <w:rsid w:val="004325A5"/>
    <w:rsid w:val="00433376"/>
    <w:rsid w:val="004335EB"/>
    <w:rsid w:val="0043492F"/>
    <w:rsid w:val="00436CC8"/>
    <w:rsid w:val="00447963"/>
    <w:rsid w:val="0045417F"/>
    <w:rsid w:val="0045716E"/>
    <w:rsid w:val="004602EB"/>
    <w:rsid w:val="00462E33"/>
    <w:rsid w:val="00465022"/>
    <w:rsid w:val="004656CB"/>
    <w:rsid w:val="00466F9B"/>
    <w:rsid w:val="00474262"/>
    <w:rsid w:val="00475BE2"/>
    <w:rsid w:val="00476A98"/>
    <w:rsid w:val="004831F1"/>
    <w:rsid w:val="00485990"/>
    <w:rsid w:val="0049224C"/>
    <w:rsid w:val="004934D3"/>
    <w:rsid w:val="00493B5A"/>
    <w:rsid w:val="004A21F1"/>
    <w:rsid w:val="004B598A"/>
    <w:rsid w:val="004C03CC"/>
    <w:rsid w:val="004C0BA3"/>
    <w:rsid w:val="004C35E0"/>
    <w:rsid w:val="004C4F74"/>
    <w:rsid w:val="004C6509"/>
    <w:rsid w:val="004C7296"/>
    <w:rsid w:val="004D1193"/>
    <w:rsid w:val="004D160E"/>
    <w:rsid w:val="004D61A1"/>
    <w:rsid w:val="004E02BB"/>
    <w:rsid w:val="004E0B93"/>
    <w:rsid w:val="004E2AB2"/>
    <w:rsid w:val="004F1B37"/>
    <w:rsid w:val="004F352A"/>
    <w:rsid w:val="004F69D1"/>
    <w:rsid w:val="00505CDD"/>
    <w:rsid w:val="00506033"/>
    <w:rsid w:val="0051078E"/>
    <w:rsid w:val="00521E81"/>
    <w:rsid w:val="00523774"/>
    <w:rsid w:val="00526679"/>
    <w:rsid w:val="005270A2"/>
    <w:rsid w:val="00535713"/>
    <w:rsid w:val="00544679"/>
    <w:rsid w:val="00545487"/>
    <w:rsid w:val="00551E10"/>
    <w:rsid w:val="00563F1C"/>
    <w:rsid w:val="005663C7"/>
    <w:rsid w:val="0057238E"/>
    <w:rsid w:val="005749A9"/>
    <w:rsid w:val="0057622C"/>
    <w:rsid w:val="00577469"/>
    <w:rsid w:val="00580297"/>
    <w:rsid w:val="005877D7"/>
    <w:rsid w:val="0059175B"/>
    <w:rsid w:val="00593ADB"/>
    <w:rsid w:val="00597831"/>
    <w:rsid w:val="005A41B8"/>
    <w:rsid w:val="005B1033"/>
    <w:rsid w:val="005C0586"/>
    <w:rsid w:val="005C38B9"/>
    <w:rsid w:val="005D3BE9"/>
    <w:rsid w:val="005D7024"/>
    <w:rsid w:val="005F2BBA"/>
    <w:rsid w:val="00601D85"/>
    <w:rsid w:val="00607FB3"/>
    <w:rsid w:val="006105B4"/>
    <w:rsid w:val="00621780"/>
    <w:rsid w:val="0062445E"/>
    <w:rsid w:val="00633CA9"/>
    <w:rsid w:val="00635792"/>
    <w:rsid w:val="00637A6D"/>
    <w:rsid w:val="00644418"/>
    <w:rsid w:val="0064513F"/>
    <w:rsid w:val="00656E53"/>
    <w:rsid w:val="0065730D"/>
    <w:rsid w:val="0066318B"/>
    <w:rsid w:val="00667A75"/>
    <w:rsid w:val="00671A76"/>
    <w:rsid w:val="00673EEC"/>
    <w:rsid w:val="00673F32"/>
    <w:rsid w:val="006757FC"/>
    <w:rsid w:val="00681BF2"/>
    <w:rsid w:val="00682D7B"/>
    <w:rsid w:val="00684155"/>
    <w:rsid w:val="006851FC"/>
    <w:rsid w:val="0068691F"/>
    <w:rsid w:val="006873E2"/>
    <w:rsid w:val="00690DA4"/>
    <w:rsid w:val="00692097"/>
    <w:rsid w:val="0069452C"/>
    <w:rsid w:val="00695DDD"/>
    <w:rsid w:val="006A389C"/>
    <w:rsid w:val="006A3F52"/>
    <w:rsid w:val="006A5D85"/>
    <w:rsid w:val="006A61BB"/>
    <w:rsid w:val="006A7AE9"/>
    <w:rsid w:val="006C019F"/>
    <w:rsid w:val="006C0E83"/>
    <w:rsid w:val="006C27F0"/>
    <w:rsid w:val="006D207A"/>
    <w:rsid w:val="006D7DB6"/>
    <w:rsid w:val="006E029C"/>
    <w:rsid w:val="006E681C"/>
    <w:rsid w:val="006F0279"/>
    <w:rsid w:val="006F4132"/>
    <w:rsid w:val="00710C1E"/>
    <w:rsid w:val="00710CFC"/>
    <w:rsid w:val="00715594"/>
    <w:rsid w:val="00717CF6"/>
    <w:rsid w:val="00717D30"/>
    <w:rsid w:val="00721A34"/>
    <w:rsid w:val="00722A89"/>
    <w:rsid w:val="00723D70"/>
    <w:rsid w:val="0073486E"/>
    <w:rsid w:val="00746FB3"/>
    <w:rsid w:val="00747396"/>
    <w:rsid w:val="00750000"/>
    <w:rsid w:val="007500EA"/>
    <w:rsid w:val="00751B36"/>
    <w:rsid w:val="007534EB"/>
    <w:rsid w:val="007548B5"/>
    <w:rsid w:val="007567F8"/>
    <w:rsid w:val="00760741"/>
    <w:rsid w:val="00762608"/>
    <w:rsid w:val="00764324"/>
    <w:rsid w:val="00764C6A"/>
    <w:rsid w:val="00765E47"/>
    <w:rsid w:val="00766762"/>
    <w:rsid w:val="0077380A"/>
    <w:rsid w:val="0077646F"/>
    <w:rsid w:val="00782A51"/>
    <w:rsid w:val="00784830"/>
    <w:rsid w:val="00787A19"/>
    <w:rsid w:val="007948BC"/>
    <w:rsid w:val="0079513F"/>
    <w:rsid w:val="007B15AB"/>
    <w:rsid w:val="007B6A30"/>
    <w:rsid w:val="007C2AC3"/>
    <w:rsid w:val="007C59E6"/>
    <w:rsid w:val="007C6B08"/>
    <w:rsid w:val="007D092D"/>
    <w:rsid w:val="007D260B"/>
    <w:rsid w:val="007D320C"/>
    <w:rsid w:val="007D33B0"/>
    <w:rsid w:val="007D3885"/>
    <w:rsid w:val="007D3B23"/>
    <w:rsid w:val="007D696D"/>
    <w:rsid w:val="007D6AE6"/>
    <w:rsid w:val="007E22D8"/>
    <w:rsid w:val="007E3800"/>
    <w:rsid w:val="007E6D0C"/>
    <w:rsid w:val="007F147F"/>
    <w:rsid w:val="007F1726"/>
    <w:rsid w:val="007F34F8"/>
    <w:rsid w:val="007F3CC1"/>
    <w:rsid w:val="007F6A69"/>
    <w:rsid w:val="008032A2"/>
    <w:rsid w:val="0080333A"/>
    <w:rsid w:val="00812D85"/>
    <w:rsid w:val="008153A6"/>
    <w:rsid w:val="00820722"/>
    <w:rsid w:val="00822746"/>
    <w:rsid w:val="008250DA"/>
    <w:rsid w:val="008253B1"/>
    <w:rsid w:val="0082585F"/>
    <w:rsid w:val="00832FF8"/>
    <w:rsid w:val="00833AA0"/>
    <w:rsid w:val="008367DD"/>
    <w:rsid w:val="00852ACB"/>
    <w:rsid w:val="00861183"/>
    <w:rsid w:val="008643E8"/>
    <w:rsid w:val="00864982"/>
    <w:rsid w:val="00866D28"/>
    <w:rsid w:val="0087255A"/>
    <w:rsid w:val="0088022E"/>
    <w:rsid w:val="008849F1"/>
    <w:rsid w:val="00893FB4"/>
    <w:rsid w:val="00895DCD"/>
    <w:rsid w:val="008978D1"/>
    <w:rsid w:val="008A1EDF"/>
    <w:rsid w:val="008A41FD"/>
    <w:rsid w:val="008B06B5"/>
    <w:rsid w:val="008B3812"/>
    <w:rsid w:val="008C3164"/>
    <w:rsid w:val="008C5013"/>
    <w:rsid w:val="008C7AE1"/>
    <w:rsid w:val="008D020C"/>
    <w:rsid w:val="008D4D7A"/>
    <w:rsid w:val="008E3528"/>
    <w:rsid w:val="008E6777"/>
    <w:rsid w:val="008E7B9C"/>
    <w:rsid w:val="008F46FC"/>
    <w:rsid w:val="008F6C6B"/>
    <w:rsid w:val="0091103E"/>
    <w:rsid w:val="00912366"/>
    <w:rsid w:val="009138C2"/>
    <w:rsid w:val="00924499"/>
    <w:rsid w:val="0092474A"/>
    <w:rsid w:val="0093163E"/>
    <w:rsid w:val="009326A4"/>
    <w:rsid w:val="00934464"/>
    <w:rsid w:val="009345A4"/>
    <w:rsid w:val="0093772F"/>
    <w:rsid w:val="00940619"/>
    <w:rsid w:val="00940F1E"/>
    <w:rsid w:val="00947B52"/>
    <w:rsid w:val="00951AD7"/>
    <w:rsid w:val="009549DE"/>
    <w:rsid w:val="009550B3"/>
    <w:rsid w:val="00967A7F"/>
    <w:rsid w:val="00971483"/>
    <w:rsid w:val="009805A8"/>
    <w:rsid w:val="00985432"/>
    <w:rsid w:val="00986305"/>
    <w:rsid w:val="00987458"/>
    <w:rsid w:val="0099104F"/>
    <w:rsid w:val="00991810"/>
    <w:rsid w:val="00995C0A"/>
    <w:rsid w:val="009A4AB9"/>
    <w:rsid w:val="009B0302"/>
    <w:rsid w:val="009B18E2"/>
    <w:rsid w:val="009B754D"/>
    <w:rsid w:val="009C09CC"/>
    <w:rsid w:val="009C5621"/>
    <w:rsid w:val="009D1AAC"/>
    <w:rsid w:val="009D5EE4"/>
    <w:rsid w:val="009E0330"/>
    <w:rsid w:val="009E12BC"/>
    <w:rsid w:val="009E7118"/>
    <w:rsid w:val="009E7E08"/>
    <w:rsid w:val="009F009D"/>
    <w:rsid w:val="009F18A0"/>
    <w:rsid w:val="009F2375"/>
    <w:rsid w:val="009F3B33"/>
    <w:rsid w:val="009F574B"/>
    <w:rsid w:val="00A01B6F"/>
    <w:rsid w:val="00A0591C"/>
    <w:rsid w:val="00A11AE8"/>
    <w:rsid w:val="00A13B91"/>
    <w:rsid w:val="00A2214E"/>
    <w:rsid w:val="00A230EA"/>
    <w:rsid w:val="00A25923"/>
    <w:rsid w:val="00A277C7"/>
    <w:rsid w:val="00A311BB"/>
    <w:rsid w:val="00A32BF3"/>
    <w:rsid w:val="00A411D2"/>
    <w:rsid w:val="00A450C6"/>
    <w:rsid w:val="00A4557D"/>
    <w:rsid w:val="00A46777"/>
    <w:rsid w:val="00A50A98"/>
    <w:rsid w:val="00A544AC"/>
    <w:rsid w:val="00A60DBF"/>
    <w:rsid w:val="00A61187"/>
    <w:rsid w:val="00A62BD9"/>
    <w:rsid w:val="00A65955"/>
    <w:rsid w:val="00A668D5"/>
    <w:rsid w:val="00A66E88"/>
    <w:rsid w:val="00A70BB4"/>
    <w:rsid w:val="00A72C2F"/>
    <w:rsid w:val="00A76FB3"/>
    <w:rsid w:val="00A773F3"/>
    <w:rsid w:val="00A8625F"/>
    <w:rsid w:val="00A931C7"/>
    <w:rsid w:val="00A97C4F"/>
    <w:rsid w:val="00AA4A96"/>
    <w:rsid w:val="00AA63C6"/>
    <w:rsid w:val="00AA6C6F"/>
    <w:rsid w:val="00AA7691"/>
    <w:rsid w:val="00AA7984"/>
    <w:rsid w:val="00AB1EA2"/>
    <w:rsid w:val="00AB32CC"/>
    <w:rsid w:val="00AB64C8"/>
    <w:rsid w:val="00AC4210"/>
    <w:rsid w:val="00AC6954"/>
    <w:rsid w:val="00AD149C"/>
    <w:rsid w:val="00AD2EDD"/>
    <w:rsid w:val="00AD478F"/>
    <w:rsid w:val="00AE0BF8"/>
    <w:rsid w:val="00AE38FC"/>
    <w:rsid w:val="00AE4705"/>
    <w:rsid w:val="00AE6A99"/>
    <w:rsid w:val="00B02CBF"/>
    <w:rsid w:val="00B03BEC"/>
    <w:rsid w:val="00B079C1"/>
    <w:rsid w:val="00B10FB9"/>
    <w:rsid w:val="00B1361F"/>
    <w:rsid w:val="00B25008"/>
    <w:rsid w:val="00B455F1"/>
    <w:rsid w:val="00B46327"/>
    <w:rsid w:val="00B530CD"/>
    <w:rsid w:val="00B54F7F"/>
    <w:rsid w:val="00B554D0"/>
    <w:rsid w:val="00B61C5C"/>
    <w:rsid w:val="00B66737"/>
    <w:rsid w:val="00B71A2F"/>
    <w:rsid w:val="00B71F4B"/>
    <w:rsid w:val="00B727A2"/>
    <w:rsid w:val="00B72963"/>
    <w:rsid w:val="00B73932"/>
    <w:rsid w:val="00B83C60"/>
    <w:rsid w:val="00B92E4F"/>
    <w:rsid w:val="00B94923"/>
    <w:rsid w:val="00B953BC"/>
    <w:rsid w:val="00B96CFD"/>
    <w:rsid w:val="00B96FF6"/>
    <w:rsid w:val="00B975EE"/>
    <w:rsid w:val="00BA6FCF"/>
    <w:rsid w:val="00BB0596"/>
    <w:rsid w:val="00BB2DB8"/>
    <w:rsid w:val="00BB6896"/>
    <w:rsid w:val="00BE0B51"/>
    <w:rsid w:val="00BE1932"/>
    <w:rsid w:val="00BE7AB3"/>
    <w:rsid w:val="00BF1571"/>
    <w:rsid w:val="00BF4FD5"/>
    <w:rsid w:val="00C021CE"/>
    <w:rsid w:val="00C078A7"/>
    <w:rsid w:val="00C07DD1"/>
    <w:rsid w:val="00C106D4"/>
    <w:rsid w:val="00C22246"/>
    <w:rsid w:val="00C24DF0"/>
    <w:rsid w:val="00C3666C"/>
    <w:rsid w:val="00C45B20"/>
    <w:rsid w:val="00C5328F"/>
    <w:rsid w:val="00C5758F"/>
    <w:rsid w:val="00C60132"/>
    <w:rsid w:val="00C60365"/>
    <w:rsid w:val="00C66CA2"/>
    <w:rsid w:val="00C71059"/>
    <w:rsid w:val="00C80CF5"/>
    <w:rsid w:val="00C82A1D"/>
    <w:rsid w:val="00C92C93"/>
    <w:rsid w:val="00CA23FF"/>
    <w:rsid w:val="00CA24A0"/>
    <w:rsid w:val="00CA2AEA"/>
    <w:rsid w:val="00CB0612"/>
    <w:rsid w:val="00CB30B8"/>
    <w:rsid w:val="00CB5BED"/>
    <w:rsid w:val="00CB7B0C"/>
    <w:rsid w:val="00CC2B0A"/>
    <w:rsid w:val="00CC2B69"/>
    <w:rsid w:val="00CC5A60"/>
    <w:rsid w:val="00CC6D90"/>
    <w:rsid w:val="00CD44E1"/>
    <w:rsid w:val="00CE1F4E"/>
    <w:rsid w:val="00CE7F24"/>
    <w:rsid w:val="00CF4282"/>
    <w:rsid w:val="00CF6E67"/>
    <w:rsid w:val="00CF7AF8"/>
    <w:rsid w:val="00D072DD"/>
    <w:rsid w:val="00D0760B"/>
    <w:rsid w:val="00D078B6"/>
    <w:rsid w:val="00D16E92"/>
    <w:rsid w:val="00D17A3C"/>
    <w:rsid w:val="00D257A7"/>
    <w:rsid w:val="00D30113"/>
    <w:rsid w:val="00D32A72"/>
    <w:rsid w:val="00D34487"/>
    <w:rsid w:val="00D349B8"/>
    <w:rsid w:val="00D34A79"/>
    <w:rsid w:val="00D51A28"/>
    <w:rsid w:val="00D54D5E"/>
    <w:rsid w:val="00D54E26"/>
    <w:rsid w:val="00D65B6B"/>
    <w:rsid w:val="00D70FAB"/>
    <w:rsid w:val="00D73640"/>
    <w:rsid w:val="00D73BE8"/>
    <w:rsid w:val="00D90CFC"/>
    <w:rsid w:val="00D911E9"/>
    <w:rsid w:val="00D92BDA"/>
    <w:rsid w:val="00D958D5"/>
    <w:rsid w:val="00D97B9B"/>
    <w:rsid w:val="00DA2C81"/>
    <w:rsid w:val="00DB3CED"/>
    <w:rsid w:val="00DB5C22"/>
    <w:rsid w:val="00DC3DD6"/>
    <w:rsid w:val="00DC5C61"/>
    <w:rsid w:val="00DD07BB"/>
    <w:rsid w:val="00DD203C"/>
    <w:rsid w:val="00DE196D"/>
    <w:rsid w:val="00DE3E85"/>
    <w:rsid w:val="00DE7589"/>
    <w:rsid w:val="00DF55E7"/>
    <w:rsid w:val="00E007D8"/>
    <w:rsid w:val="00E14710"/>
    <w:rsid w:val="00E15DF4"/>
    <w:rsid w:val="00E2515F"/>
    <w:rsid w:val="00E31B2F"/>
    <w:rsid w:val="00E3391B"/>
    <w:rsid w:val="00E33D09"/>
    <w:rsid w:val="00E42AE9"/>
    <w:rsid w:val="00E4377F"/>
    <w:rsid w:val="00E47251"/>
    <w:rsid w:val="00E477F3"/>
    <w:rsid w:val="00E526AF"/>
    <w:rsid w:val="00E56938"/>
    <w:rsid w:val="00E646BE"/>
    <w:rsid w:val="00E65EC4"/>
    <w:rsid w:val="00E6624A"/>
    <w:rsid w:val="00E67665"/>
    <w:rsid w:val="00E746CD"/>
    <w:rsid w:val="00E80ACA"/>
    <w:rsid w:val="00E820F0"/>
    <w:rsid w:val="00E83798"/>
    <w:rsid w:val="00E85514"/>
    <w:rsid w:val="00E9193B"/>
    <w:rsid w:val="00E97C7B"/>
    <w:rsid w:val="00EA01E7"/>
    <w:rsid w:val="00EA2488"/>
    <w:rsid w:val="00EB651A"/>
    <w:rsid w:val="00EC2AE6"/>
    <w:rsid w:val="00EC47EC"/>
    <w:rsid w:val="00EC685C"/>
    <w:rsid w:val="00EC730D"/>
    <w:rsid w:val="00EC777B"/>
    <w:rsid w:val="00ED16BC"/>
    <w:rsid w:val="00ED4B91"/>
    <w:rsid w:val="00ED54FA"/>
    <w:rsid w:val="00ED717E"/>
    <w:rsid w:val="00ED76DC"/>
    <w:rsid w:val="00EF1D51"/>
    <w:rsid w:val="00EF2273"/>
    <w:rsid w:val="00EF23E1"/>
    <w:rsid w:val="00EF38D5"/>
    <w:rsid w:val="00EF46F3"/>
    <w:rsid w:val="00EF4C91"/>
    <w:rsid w:val="00EF5C6F"/>
    <w:rsid w:val="00EF7C40"/>
    <w:rsid w:val="00F028DF"/>
    <w:rsid w:val="00F058B8"/>
    <w:rsid w:val="00F131FE"/>
    <w:rsid w:val="00F168A1"/>
    <w:rsid w:val="00F17F28"/>
    <w:rsid w:val="00F24C7E"/>
    <w:rsid w:val="00F27615"/>
    <w:rsid w:val="00F457EF"/>
    <w:rsid w:val="00F604BC"/>
    <w:rsid w:val="00F64AB8"/>
    <w:rsid w:val="00F6537C"/>
    <w:rsid w:val="00F67098"/>
    <w:rsid w:val="00F67653"/>
    <w:rsid w:val="00F81C1B"/>
    <w:rsid w:val="00F84AAA"/>
    <w:rsid w:val="00F96A21"/>
    <w:rsid w:val="00FB0DE5"/>
    <w:rsid w:val="00FC3E8D"/>
    <w:rsid w:val="00FC58CF"/>
    <w:rsid w:val="00FD71D6"/>
    <w:rsid w:val="00FD7DC1"/>
    <w:rsid w:val="00FE3777"/>
    <w:rsid w:val="00FE4B80"/>
    <w:rsid w:val="00FE745A"/>
    <w:rsid w:val="00FF030F"/>
    <w:rsid w:val="00FF132D"/>
    <w:rsid w:val="00FF1960"/>
    <w:rsid w:val="00FF3F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EAC36"/>
  <w15:docId w15:val="{4176DD88-4AF7-4268-981C-ADB193E9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53"/>
  </w:style>
  <w:style w:type="paragraph" w:styleId="Balk1">
    <w:name w:val="heading 1"/>
    <w:basedOn w:val="Normal"/>
    <w:next w:val="Normal"/>
    <w:link w:val="Balk1Char"/>
    <w:uiPriority w:val="9"/>
    <w:qFormat/>
    <w:rsid w:val="000437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CB06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link w:val="Balk3Char"/>
    <w:uiPriority w:val="9"/>
    <w:qFormat/>
    <w:rsid w:val="008643E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59783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8">
    <w:name w:val="heading 8"/>
    <w:basedOn w:val="Normal"/>
    <w:next w:val="Normal"/>
    <w:link w:val="Balk8Char"/>
    <w:uiPriority w:val="9"/>
    <w:semiHidden/>
    <w:unhideWhenUsed/>
    <w:qFormat/>
    <w:rsid w:val="0059783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643E8"/>
    <w:rPr>
      <w:rFonts w:ascii="Times New Roman" w:eastAsia="Times New Roman" w:hAnsi="Times New Roman" w:cs="Times New Roman"/>
      <w:b/>
      <w:bCs/>
      <w:sz w:val="27"/>
      <w:szCs w:val="27"/>
      <w:lang w:eastAsia="tr-TR"/>
    </w:rPr>
  </w:style>
  <w:style w:type="character" w:customStyle="1" w:styleId="apple-style-span">
    <w:name w:val="apple-style-span"/>
    <w:basedOn w:val="VarsaylanParagrafYazTipi"/>
    <w:rsid w:val="008643E8"/>
  </w:style>
  <w:style w:type="paragraph" w:styleId="NormalWeb">
    <w:name w:val="Normal (Web)"/>
    <w:basedOn w:val="Normal"/>
    <w:unhideWhenUsed/>
    <w:rsid w:val="008643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643E8"/>
  </w:style>
  <w:style w:type="paragraph" w:styleId="HTMLncedenBiimlendirilmi">
    <w:name w:val="HTML Preformatted"/>
    <w:basedOn w:val="Normal"/>
    <w:link w:val="HTMLncedenBiimlendirilmiChar"/>
    <w:uiPriority w:val="99"/>
    <w:semiHidden/>
    <w:unhideWhenUsed/>
    <w:rsid w:val="00864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8643E8"/>
    <w:rPr>
      <w:rFonts w:ascii="Courier New" w:eastAsia="Times New Roman" w:hAnsi="Courier New" w:cs="Courier New"/>
      <w:sz w:val="20"/>
      <w:szCs w:val="20"/>
      <w:lang w:eastAsia="tr-TR"/>
    </w:rPr>
  </w:style>
  <w:style w:type="paragraph" w:styleId="ListeParagraf">
    <w:name w:val="List Paragraph"/>
    <w:basedOn w:val="Normal"/>
    <w:link w:val="ListeParagrafChar"/>
    <w:uiPriority w:val="34"/>
    <w:qFormat/>
    <w:rsid w:val="009805A8"/>
    <w:pPr>
      <w:spacing w:after="0" w:line="240" w:lineRule="auto"/>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59"/>
    <w:rsid w:val="0098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805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05A8"/>
    <w:rPr>
      <w:rFonts w:ascii="Tahoma" w:hAnsi="Tahoma" w:cs="Tahoma"/>
      <w:sz w:val="16"/>
      <w:szCs w:val="16"/>
    </w:rPr>
  </w:style>
  <w:style w:type="character" w:styleId="AklamaBavurusu">
    <w:name w:val="annotation reference"/>
    <w:basedOn w:val="VarsaylanParagrafYazTipi"/>
    <w:uiPriority w:val="99"/>
    <w:semiHidden/>
    <w:unhideWhenUsed/>
    <w:rsid w:val="000E74B1"/>
    <w:rPr>
      <w:sz w:val="16"/>
      <w:szCs w:val="16"/>
    </w:rPr>
  </w:style>
  <w:style w:type="paragraph" w:styleId="AklamaMetni">
    <w:name w:val="annotation text"/>
    <w:basedOn w:val="Normal"/>
    <w:link w:val="AklamaMetniChar"/>
    <w:uiPriority w:val="99"/>
    <w:unhideWhenUsed/>
    <w:rsid w:val="000E74B1"/>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0E74B1"/>
    <w:rPr>
      <w:rFonts w:ascii="Times New Roman" w:eastAsia="Times New Roman" w:hAnsi="Times New Roman" w:cs="Times New Roman"/>
      <w:sz w:val="20"/>
      <w:szCs w:val="20"/>
    </w:rPr>
  </w:style>
  <w:style w:type="paragraph" w:customStyle="1" w:styleId="Default">
    <w:name w:val="Default"/>
    <w:uiPriority w:val="99"/>
    <w:rsid w:val="0010257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Metin">
    <w:name w:val="Metin"/>
    <w:basedOn w:val="Normal"/>
    <w:rsid w:val="0010257B"/>
    <w:pPr>
      <w:spacing w:after="0" w:line="240" w:lineRule="auto"/>
      <w:jc w:val="both"/>
    </w:pPr>
    <w:rPr>
      <w:rFonts w:ascii="Times New Roman" w:eastAsia="Times New Roman" w:hAnsi="Times New Roman" w:cs="Times New Roman"/>
      <w:sz w:val="28"/>
      <w:szCs w:val="20"/>
      <w:lang w:val="en-US" w:eastAsia="tr-TR"/>
    </w:rPr>
  </w:style>
  <w:style w:type="paragraph" w:styleId="stBilgi">
    <w:name w:val="header"/>
    <w:basedOn w:val="Normal"/>
    <w:link w:val="stBilgiChar"/>
    <w:uiPriority w:val="99"/>
    <w:semiHidden/>
    <w:unhideWhenUsed/>
    <w:rsid w:val="00820722"/>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820722"/>
  </w:style>
  <w:style w:type="paragraph" w:styleId="AltBilgi">
    <w:name w:val="footer"/>
    <w:basedOn w:val="Normal"/>
    <w:link w:val="AltBilgiChar"/>
    <w:uiPriority w:val="99"/>
    <w:unhideWhenUsed/>
    <w:rsid w:val="008207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0722"/>
  </w:style>
  <w:style w:type="paragraph" w:styleId="AklamaKonusu">
    <w:name w:val="annotation subject"/>
    <w:basedOn w:val="AklamaMetni"/>
    <w:next w:val="AklamaMetni"/>
    <w:link w:val="AklamaKonusuChar"/>
    <w:uiPriority w:val="99"/>
    <w:semiHidden/>
    <w:unhideWhenUsed/>
    <w:rsid w:val="0026188D"/>
    <w:pPr>
      <w:spacing w:after="200"/>
    </w:pPr>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26188D"/>
    <w:rPr>
      <w:rFonts w:ascii="Times New Roman" w:eastAsia="Times New Roman" w:hAnsi="Times New Roman" w:cs="Times New Roman"/>
      <w:b/>
      <w:bCs/>
      <w:sz w:val="20"/>
      <w:szCs w:val="20"/>
    </w:rPr>
  </w:style>
  <w:style w:type="character" w:styleId="Kpr">
    <w:name w:val="Hyperlink"/>
    <w:basedOn w:val="VarsaylanParagrafYazTipi"/>
    <w:uiPriority w:val="99"/>
    <w:unhideWhenUsed/>
    <w:rsid w:val="00F168A1"/>
    <w:rPr>
      <w:color w:val="0000FF" w:themeColor="hyperlink"/>
      <w:u w:val="single"/>
    </w:rPr>
  </w:style>
  <w:style w:type="character" w:customStyle="1" w:styleId="zmlenmeyenBahsetme1">
    <w:name w:val="Çözümlenmeyen Bahsetme1"/>
    <w:basedOn w:val="VarsaylanParagrafYazTipi"/>
    <w:uiPriority w:val="99"/>
    <w:semiHidden/>
    <w:unhideWhenUsed/>
    <w:rsid w:val="00F168A1"/>
    <w:rPr>
      <w:color w:val="605E5C"/>
      <w:shd w:val="clear" w:color="auto" w:fill="E1DFDD"/>
    </w:rPr>
  </w:style>
  <w:style w:type="character" w:styleId="DipnotBavurusu">
    <w:name w:val="footnote reference"/>
    <w:rsid w:val="0007610B"/>
    <w:rPr>
      <w:vertAlign w:val="superscript"/>
    </w:rPr>
  </w:style>
  <w:style w:type="paragraph" w:styleId="DipnotMetni">
    <w:name w:val="footnote text"/>
    <w:basedOn w:val="Normal"/>
    <w:link w:val="DipnotMetniChar"/>
    <w:semiHidden/>
    <w:rsid w:val="0007610B"/>
    <w:pPr>
      <w:suppressAutoHyphens/>
      <w:spacing w:after="0" w:line="240" w:lineRule="auto"/>
    </w:pPr>
    <w:rPr>
      <w:rFonts w:ascii="Arial" w:eastAsia="Times New Roman" w:hAnsi="Arial" w:cs="Times New Roman"/>
      <w:sz w:val="20"/>
      <w:szCs w:val="20"/>
      <w:lang w:val="en-AU" w:eastAsia="ar-SA"/>
    </w:rPr>
  </w:style>
  <w:style w:type="character" w:customStyle="1" w:styleId="DipnotMetniChar">
    <w:name w:val="Dipnot Metni Char"/>
    <w:basedOn w:val="VarsaylanParagrafYazTipi"/>
    <w:link w:val="DipnotMetni"/>
    <w:semiHidden/>
    <w:rsid w:val="0007610B"/>
    <w:rPr>
      <w:rFonts w:ascii="Arial" w:eastAsia="Times New Roman" w:hAnsi="Arial" w:cs="Times New Roman"/>
      <w:sz w:val="20"/>
      <w:szCs w:val="20"/>
      <w:lang w:val="en-AU" w:eastAsia="ar-SA"/>
    </w:rPr>
  </w:style>
  <w:style w:type="character" w:customStyle="1" w:styleId="Balk4Char">
    <w:name w:val="Başlık 4 Char"/>
    <w:basedOn w:val="VarsaylanParagrafYazTipi"/>
    <w:link w:val="Balk4"/>
    <w:uiPriority w:val="9"/>
    <w:semiHidden/>
    <w:rsid w:val="00597831"/>
    <w:rPr>
      <w:rFonts w:asciiTheme="majorHAnsi" w:eastAsiaTheme="majorEastAsia" w:hAnsiTheme="majorHAnsi" w:cstheme="majorBidi"/>
      <w:i/>
      <w:iCs/>
      <w:color w:val="365F91" w:themeColor="accent1" w:themeShade="BF"/>
    </w:rPr>
  </w:style>
  <w:style w:type="character" w:customStyle="1" w:styleId="ListeParagrafChar">
    <w:name w:val="Liste Paragraf Char"/>
    <w:basedOn w:val="VarsaylanParagrafYazTipi"/>
    <w:link w:val="ListeParagraf"/>
    <w:uiPriority w:val="34"/>
    <w:rsid w:val="00597831"/>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597831"/>
    <w:rPr>
      <w:rFonts w:asciiTheme="majorHAnsi" w:eastAsiaTheme="majorEastAsia" w:hAnsiTheme="majorHAnsi" w:cstheme="majorBidi"/>
      <w:color w:val="272727" w:themeColor="text1" w:themeTint="D8"/>
      <w:sz w:val="21"/>
      <w:szCs w:val="21"/>
    </w:rPr>
  </w:style>
  <w:style w:type="paragraph" w:styleId="GvdeMetni">
    <w:name w:val="Body Text"/>
    <w:basedOn w:val="Normal"/>
    <w:link w:val="GvdeMetniChar"/>
    <w:semiHidden/>
    <w:rsid w:val="00597831"/>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right="594"/>
      <w:jc w:val="both"/>
    </w:pPr>
    <w:rPr>
      <w:rFonts w:ascii="Arial" w:eastAsia="Times New Roman" w:hAnsi="Arial" w:cs="Times New Roman"/>
      <w:sz w:val="24"/>
      <w:szCs w:val="20"/>
      <w:lang w:val="x-none" w:eastAsia="ar-SA"/>
    </w:rPr>
  </w:style>
  <w:style w:type="character" w:customStyle="1" w:styleId="GvdeMetniChar">
    <w:name w:val="Gövde Metni Char"/>
    <w:basedOn w:val="VarsaylanParagrafYazTipi"/>
    <w:link w:val="GvdeMetni"/>
    <w:semiHidden/>
    <w:rsid w:val="00597831"/>
    <w:rPr>
      <w:rFonts w:ascii="Arial" w:eastAsia="Times New Roman" w:hAnsi="Arial" w:cs="Times New Roman"/>
      <w:sz w:val="24"/>
      <w:szCs w:val="20"/>
      <w:lang w:val="x-none" w:eastAsia="ar-SA"/>
    </w:rPr>
  </w:style>
  <w:style w:type="character" w:customStyle="1" w:styleId="Balk1Char">
    <w:name w:val="Başlık 1 Char"/>
    <w:basedOn w:val="VarsaylanParagrafYazTipi"/>
    <w:link w:val="Balk1"/>
    <w:uiPriority w:val="9"/>
    <w:rsid w:val="000437CE"/>
    <w:rPr>
      <w:rFonts w:asciiTheme="majorHAnsi" w:eastAsiaTheme="majorEastAsia" w:hAnsiTheme="majorHAnsi" w:cstheme="majorBidi"/>
      <w:color w:val="365F91" w:themeColor="accent1" w:themeShade="BF"/>
      <w:sz w:val="32"/>
      <w:szCs w:val="32"/>
    </w:rPr>
  </w:style>
  <w:style w:type="paragraph" w:styleId="TBal">
    <w:name w:val="TOC Heading"/>
    <w:basedOn w:val="Balk1"/>
    <w:next w:val="Normal"/>
    <w:uiPriority w:val="39"/>
    <w:unhideWhenUsed/>
    <w:qFormat/>
    <w:rsid w:val="00150369"/>
    <w:pPr>
      <w:spacing w:line="259" w:lineRule="auto"/>
      <w:outlineLvl w:val="9"/>
    </w:pPr>
    <w:rPr>
      <w:lang w:eastAsia="tr-TR"/>
    </w:rPr>
  </w:style>
  <w:style w:type="paragraph" w:styleId="T1">
    <w:name w:val="toc 1"/>
    <w:basedOn w:val="Normal"/>
    <w:next w:val="Normal"/>
    <w:autoRedefine/>
    <w:uiPriority w:val="39"/>
    <w:unhideWhenUsed/>
    <w:rsid w:val="00577469"/>
    <w:pPr>
      <w:tabs>
        <w:tab w:val="right" w:leader="dot" w:pos="9750"/>
      </w:tabs>
      <w:spacing w:after="100"/>
      <w:ind w:left="-426"/>
    </w:pPr>
  </w:style>
  <w:style w:type="paragraph" w:styleId="T2">
    <w:name w:val="toc 2"/>
    <w:basedOn w:val="Normal"/>
    <w:next w:val="Normal"/>
    <w:autoRedefine/>
    <w:uiPriority w:val="39"/>
    <w:unhideWhenUsed/>
    <w:rsid w:val="00150369"/>
    <w:pPr>
      <w:spacing w:after="100"/>
      <w:ind w:left="220"/>
    </w:pPr>
  </w:style>
  <w:style w:type="paragraph" w:styleId="T3">
    <w:name w:val="toc 3"/>
    <w:basedOn w:val="Normal"/>
    <w:next w:val="Normal"/>
    <w:autoRedefine/>
    <w:uiPriority w:val="39"/>
    <w:unhideWhenUsed/>
    <w:rsid w:val="00150369"/>
    <w:pPr>
      <w:spacing w:after="100"/>
      <w:ind w:left="440"/>
    </w:pPr>
  </w:style>
  <w:style w:type="character" w:styleId="zlenenKpr">
    <w:name w:val="FollowedHyperlink"/>
    <w:basedOn w:val="VarsaylanParagrafYazTipi"/>
    <w:uiPriority w:val="99"/>
    <w:semiHidden/>
    <w:unhideWhenUsed/>
    <w:rsid w:val="00580297"/>
    <w:rPr>
      <w:color w:val="800080" w:themeColor="followedHyperlink"/>
      <w:u w:val="single"/>
    </w:rPr>
  </w:style>
  <w:style w:type="character" w:customStyle="1" w:styleId="d9fyld">
    <w:name w:val="d9fyld"/>
    <w:basedOn w:val="VarsaylanParagrafYazTipi"/>
    <w:rsid w:val="00D911E9"/>
  </w:style>
  <w:style w:type="character" w:customStyle="1" w:styleId="hgkelc">
    <w:name w:val="hgkelc"/>
    <w:basedOn w:val="VarsaylanParagrafYazTipi"/>
    <w:rsid w:val="00D911E9"/>
  </w:style>
  <w:style w:type="character" w:customStyle="1" w:styleId="Balk2Char">
    <w:name w:val="Başlık 2 Char"/>
    <w:basedOn w:val="VarsaylanParagrafYazTipi"/>
    <w:link w:val="Balk2"/>
    <w:uiPriority w:val="9"/>
    <w:semiHidden/>
    <w:rsid w:val="00CB0612"/>
    <w:rPr>
      <w:rFonts w:asciiTheme="majorHAnsi" w:eastAsiaTheme="majorEastAsia" w:hAnsiTheme="majorHAnsi" w:cstheme="majorBidi"/>
      <w:color w:val="365F91" w:themeColor="accent1" w:themeShade="BF"/>
      <w:sz w:val="26"/>
      <w:szCs w:val="26"/>
    </w:rPr>
  </w:style>
  <w:style w:type="paragraph" w:styleId="Dzeltme">
    <w:name w:val="Revision"/>
    <w:hidden/>
    <w:uiPriority w:val="99"/>
    <w:semiHidden/>
    <w:rsid w:val="003654F9"/>
    <w:pPr>
      <w:spacing w:after="0" w:line="240" w:lineRule="auto"/>
    </w:pPr>
  </w:style>
  <w:style w:type="character" w:customStyle="1" w:styleId="Gvdemetni0">
    <w:name w:val="Gövde metni_"/>
    <w:link w:val="Gvdemetni1"/>
    <w:rsid w:val="00CA24A0"/>
    <w:rPr>
      <w:rFonts w:ascii="Times New Roman" w:eastAsia="Times New Roman" w:hAnsi="Times New Roman"/>
      <w:sz w:val="18"/>
      <w:szCs w:val="18"/>
    </w:rPr>
  </w:style>
  <w:style w:type="paragraph" w:customStyle="1" w:styleId="Gvdemetni1">
    <w:name w:val="Gövde metni"/>
    <w:basedOn w:val="Normal"/>
    <w:link w:val="Gvdemetni0"/>
    <w:rsid w:val="00CA24A0"/>
    <w:pPr>
      <w:widowControl w:val="0"/>
      <w:spacing w:after="100" w:line="240" w:lineRule="auto"/>
      <w:ind w:firstLine="180"/>
    </w:pPr>
    <w:rPr>
      <w:rFonts w:ascii="Times New Roman" w:eastAsia="Times New Roman" w:hAnsi="Times New Roman"/>
      <w:sz w:val="18"/>
      <w:szCs w:val="18"/>
    </w:rPr>
  </w:style>
  <w:style w:type="paragraph" w:customStyle="1" w:styleId="Bodycopy">
    <w:name w:val="Body copy"/>
    <w:rsid w:val="00E42AE9"/>
    <w:pPr>
      <w:spacing w:before="20" w:after="0" w:line="210" w:lineRule="exact"/>
    </w:pPr>
    <w:rPr>
      <w:rFonts w:ascii="Arial" w:eastAsia="Times New Roman" w:hAnsi="Arial" w:cs="Arial"/>
      <w:color w:val="000000"/>
      <w:sz w:val="17"/>
      <w:szCs w:val="17"/>
      <w:lang w:val="en-US"/>
    </w:rPr>
  </w:style>
  <w:style w:type="character" w:styleId="SonNotBavurusu">
    <w:name w:val="endnote reference"/>
    <w:semiHidden/>
    <w:rsid w:val="002334E0"/>
    <w:rPr>
      <w:vertAlign w:val="superscript"/>
    </w:rPr>
  </w:style>
  <w:style w:type="paragraph" w:styleId="Dizin1">
    <w:name w:val="index 1"/>
    <w:basedOn w:val="Normal"/>
    <w:next w:val="Normal"/>
    <w:autoRedefine/>
    <w:uiPriority w:val="99"/>
    <w:semiHidden/>
    <w:unhideWhenUsed/>
    <w:rsid w:val="002C4B07"/>
    <w:pPr>
      <w:spacing w:after="0" w:line="240" w:lineRule="auto"/>
      <w:ind w:left="220" w:hanging="220"/>
    </w:pPr>
  </w:style>
  <w:style w:type="paragraph" w:styleId="DizinBal">
    <w:name w:val="index heading"/>
    <w:basedOn w:val="Normal"/>
    <w:next w:val="Dizin1"/>
    <w:semiHidden/>
    <w:rsid w:val="002C4B07"/>
    <w:pPr>
      <w:spacing w:after="0" w:line="240" w:lineRule="auto"/>
    </w:pPr>
    <w:rPr>
      <w:rFonts w:ascii="Times New Roman" w:eastAsia="Times New Roman" w:hAnsi="Times New Roman" w:cs="Times New Roman"/>
      <w:sz w:val="20"/>
      <w:szCs w:val="20"/>
      <w:lang w:eastAsia="tr-TR"/>
    </w:rPr>
  </w:style>
  <w:style w:type="paragraph" w:styleId="GvdeMetni2">
    <w:name w:val="Body Text 2"/>
    <w:basedOn w:val="Normal"/>
    <w:link w:val="GvdeMetni2Char"/>
    <w:uiPriority w:val="99"/>
    <w:semiHidden/>
    <w:unhideWhenUsed/>
    <w:rsid w:val="00F058B8"/>
    <w:pPr>
      <w:spacing w:after="120" w:line="480" w:lineRule="auto"/>
    </w:pPr>
  </w:style>
  <w:style w:type="character" w:customStyle="1" w:styleId="GvdeMetni2Char">
    <w:name w:val="Gövde Metni 2 Char"/>
    <w:basedOn w:val="VarsaylanParagrafYazTipi"/>
    <w:link w:val="GvdeMetni2"/>
    <w:uiPriority w:val="99"/>
    <w:semiHidden/>
    <w:rsid w:val="00F058B8"/>
  </w:style>
  <w:style w:type="paragraph" w:customStyle="1" w:styleId="3-NormalYaz">
    <w:name w:val="3-Normal Yazı"/>
    <w:uiPriority w:val="99"/>
    <w:rsid w:val="00F058B8"/>
    <w:pPr>
      <w:tabs>
        <w:tab w:val="left" w:pos="566"/>
      </w:tabs>
      <w:spacing w:after="0" w:line="240" w:lineRule="auto"/>
      <w:jc w:val="both"/>
    </w:pPr>
    <w:rPr>
      <w:rFonts w:ascii="Times New Roman" w:eastAsia="ヒラギノ明朝 Pro W3" w:hAnsi="Times" w:cs="Times New Roman"/>
      <w:sz w:val="19"/>
      <w:szCs w:val="20"/>
    </w:rPr>
  </w:style>
  <w:style w:type="paragraph" w:styleId="T4">
    <w:name w:val="toc 4"/>
    <w:basedOn w:val="Normal"/>
    <w:next w:val="Normal"/>
    <w:autoRedefine/>
    <w:uiPriority w:val="39"/>
    <w:unhideWhenUsed/>
    <w:rsid w:val="00C60365"/>
    <w:pPr>
      <w:spacing w:after="100" w:line="278" w:lineRule="auto"/>
      <w:ind w:left="720"/>
    </w:pPr>
    <w:rPr>
      <w:rFonts w:eastAsiaTheme="minorEastAsia"/>
      <w:kern w:val="2"/>
      <w:sz w:val="24"/>
      <w:szCs w:val="24"/>
      <w:lang w:eastAsia="tr-TR"/>
      <w14:ligatures w14:val="standardContextual"/>
    </w:rPr>
  </w:style>
  <w:style w:type="paragraph" w:styleId="T5">
    <w:name w:val="toc 5"/>
    <w:basedOn w:val="Normal"/>
    <w:next w:val="Normal"/>
    <w:autoRedefine/>
    <w:uiPriority w:val="39"/>
    <w:unhideWhenUsed/>
    <w:rsid w:val="00C60365"/>
    <w:pPr>
      <w:spacing w:after="100" w:line="278" w:lineRule="auto"/>
      <w:ind w:left="960"/>
    </w:pPr>
    <w:rPr>
      <w:rFonts w:eastAsiaTheme="minorEastAsia"/>
      <w:kern w:val="2"/>
      <w:sz w:val="24"/>
      <w:szCs w:val="24"/>
      <w:lang w:eastAsia="tr-TR"/>
      <w14:ligatures w14:val="standardContextual"/>
    </w:rPr>
  </w:style>
  <w:style w:type="paragraph" w:styleId="T6">
    <w:name w:val="toc 6"/>
    <w:basedOn w:val="Normal"/>
    <w:next w:val="Normal"/>
    <w:autoRedefine/>
    <w:uiPriority w:val="39"/>
    <w:unhideWhenUsed/>
    <w:rsid w:val="00C60365"/>
    <w:pPr>
      <w:spacing w:after="100" w:line="278" w:lineRule="auto"/>
      <w:ind w:left="1200"/>
    </w:pPr>
    <w:rPr>
      <w:rFonts w:eastAsiaTheme="minorEastAsia"/>
      <w:kern w:val="2"/>
      <w:sz w:val="24"/>
      <w:szCs w:val="24"/>
      <w:lang w:eastAsia="tr-TR"/>
      <w14:ligatures w14:val="standardContextual"/>
    </w:rPr>
  </w:style>
  <w:style w:type="paragraph" w:styleId="T7">
    <w:name w:val="toc 7"/>
    <w:basedOn w:val="Normal"/>
    <w:next w:val="Normal"/>
    <w:autoRedefine/>
    <w:uiPriority w:val="39"/>
    <w:unhideWhenUsed/>
    <w:rsid w:val="00C60365"/>
    <w:pPr>
      <w:spacing w:after="100" w:line="278" w:lineRule="auto"/>
      <w:ind w:left="1440"/>
    </w:pPr>
    <w:rPr>
      <w:rFonts w:eastAsiaTheme="minorEastAsia"/>
      <w:kern w:val="2"/>
      <w:sz w:val="24"/>
      <w:szCs w:val="24"/>
      <w:lang w:eastAsia="tr-TR"/>
      <w14:ligatures w14:val="standardContextual"/>
    </w:rPr>
  </w:style>
  <w:style w:type="paragraph" w:styleId="T8">
    <w:name w:val="toc 8"/>
    <w:basedOn w:val="Normal"/>
    <w:next w:val="Normal"/>
    <w:autoRedefine/>
    <w:uiPriority w:val="39"/>
    <w:unhideWhenUsed/>
    <w:rsid w:val="00C60365"/>
    <w:pPr>
      <w:spacing w:after="100" w:line="278" w:lineRule="auto"/>
      <w:ind w:left="1680"/>
    </w:pPr>
    <w:rPr>
      <w:rFonts w:eastAsiaTheme="minorEastAsia"/>
      <w:kern w:val="2"/>
      <w:sz w:val="24"/>
      <w:szCs w:val="24"/>
      <w:lang w:eastAsia="tr-TR"/>
      <w14:ligatures w14:val="standardContextual"/>
    </w:rPr>
  </w:style>
  <w:style w:type="paragraph" w:styleId="T9">
    <w:name w:val="toc 9"/>
    <w:basedOn w:val="Normal"/>
    <w:next w:val="Normal"/>
    <w:autoRedefine/>
    <w:uiPriority w:val="39"/>
    <w:unhideWhenUsed/>
    <w:rsid w:val="00C60365"/>
    <w:pPr>
      <w:spacing w:after="100" w:line="278" w:lineRule="auto"/>
      <w:ind w:left="1920"/>
    </w:pPr>
    <w:rPr>
      <w:rFonts w:eastAsiaTheme="minorEastAsia"/>
      <w:kern w:val="2"/>
      <w:sz w:val="24"/>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157">
      <w:bodyDiv w:val="1"/>
      <w:marLeft w:val="0"/>
      <w:marRight w:val="0"/>
      <w:marTop w:val="0"/>
      <w:marBottom w:val="0"/>
      <w:divBdr>
        <w:top w:val="none" w:sz="0" w:space="0" w:color="auto"/>
        <w:left w:val="none" w:sz="0" w:space="0" w:color="auto"/>
        <w:bottom w:val="none" w:sz="0" w:space="0" w:color="auto"/>
        <w:right w:val="none" w:sz="0" w:space="0" w:color="auto"/>
      </w:divBdr>
    </w:div>
    <w:div w:id="82650066">
      <w:bodyDiv w:val="1"/>
      <w:marLeft w:val="0"/>
      <w:marRight w:val="0"/>
      <w:marTop w:val="0"/>
      <w:marBottom w:val="0"/>
      <w:divBdr>
        <w:top w:val="none" w:sz="0" w:space="0" w:color="auto"/>
        <w:left w:val="none" w:sz="0" w:space="0" w:color="auto"/>
        <w:bottom w:val="none" w:sz="0" w:space="0" w:color="auto"/>
        <w:right w:val="none" w:sz="0" w:space="0" w:color="auto"/>
      </w:divBdr>
    </w:div>
    <w:div w:id="98186582">
      <w:bodyDiv w:val="1"/>
      <w:marLeft w:val="0"/>
      <w:marRight w:val="0"/>
      <w:marTop w:val="0"/>
      <w:marBottom w:val="0"/>
      <w:divBdr>
        <w:top w:val="none" w:sz="0" w:space="0" w:color="auto"/>
        <w:left w:val="none" w:sz="0" w:space="0" w:color="auto"/>
        <w:bottom w:val="none" w:sz="0" w:space="0" w:color="auto"/>
        <w:right w:val="none" w:sz="0" w:space="0" w:color="auto"/>
      </w:divBdr>
    </w:div>
    <w:div w:id="114762409">
      <w:bodyDiv w:val="1"/>
      <w:marLeft w:val="0"/>
      <w:marRight w:val="0"/>
      <w:marTop w:val="0"/>
      <w:marBottom w:val="0"/>
      <w:divBdr>
        <w:top w:val="none" w:sz="0" w:space="0" w:color="auto"/>
        <w:left w:val="none" w:sz="0" w:space="0" w:color="auto"/>
        <w:bottom w:val="none" w:sz="0" w:space="0" w:color="auto"/>
        <w:right w:val="none" w:sz="0" w:space="0" w:color="auto"/>
      </w:divBdr>
      <w:divsChild>
        <w:div w:id="1289705044">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313534684">
      <w:bodyDiv w:val="1"/>
      <w:marLeft w:val="0"/>
      <w:marRight w:val="0"/>
      <w:marTop w:val="0"/>
      <w:marBottom w:val="0"/>
      <w:divBdr>
        <w:top w:val="none" w:sz="0" w:space="0" w:color="auto"/>
        <w:left w:val="none" w:sz="0" w:space="0" w:color="auto"/>
        <w:bottom w:val="none" w:sz="0" w:space="0" w:color="auto"/>
        <w:right w:val="none" w:sz="0" w:space="0" w:color="auto"/>
      </w:divBdr>
    </w:div>
    <w:div w:id="336924728">
      <w:bodyDiv w:val="1"/>
      <w:marLeft w:val="0"/>
      <w:marRight w:val="0"/>
      <w:marTop w:val="0"/>
      <w:marBottom w:val="0"/>
      <w:divBdr>
        <w:top w:val="none" w:sz="0" w:space="0" w:color="auto"/>
        <w:left w:val="none" w:sz="0" w:space="0" w:color="auto"/>
        <w:bottom w:val="none" w:sz="0" w:space="0" w:color="auto"/>
        <w:right w:val="none" w:sz="0" w:space="0" w:color="auto"/>
      </w:divBdr>
      <w:divsChild>
        <w:div w:id="243075244">
          <w:marLeft w:val="0"/>
          <w:marRight w:val="0"/>
          <w:marTop w:val="0"/>
          <w:marBottom w:val="0"/>
          <w:divBdr>
            <w:top w:val="none" w:sz="0" w:space="0" w:color="auto"/>
            <w:left w:val="none" w:sz="0" w:space="0" w:color="auto"/>
            <w:bottom w:val="none" w:sz="0" w:space="0" w:color="auto"/>
            <w:right w:val="none" w:sz="0" w:space="0" w:color="auto"/>
          </w:divBdr>
        </w:div>
      </w:divsChild>
    </w:div>
    <w:div w:id="343287956">
      <w:bodyDiv w:val="1"/>
      <w:marLeft w:val="0"/>
      <w:marRight w:val="0"/>
      <w:marTop w:val="0"/>
      <w:marBottom w:val="0"/>
      <w:divBdr>
        <w:top w:val="none" w:sz="0" w:space="0" w:color="auto"/>
        <w:left w:val="none" w:sz="0" w:space="0" w:color="auto"/>
        <w:bottom w:val="none" w:sz="0" w:space="0" w:color="auto"/>
        <w:right w:val="none" w:sz="0" w:space="0" w:color="auto"/>
      </w:divBdr>
    </w:div>
    <w:div w:id="362248691">
      <w:bodyDiv w:val="1"/>
      <w:marLeft w:val="0"/>
      <w:marRight w:val="0"/>
      <w:marTop w:val="0"/>
      <w:marBottom w:val="0"/>
      <w:divBdr>
        <w:top w:val="none" w:sz="0" w:space="0" w:color="auto"/>
        <w:left w:val="none" w:sz="0" w:space="0" w:color="auto"/>
        <w:bottom w:val="none" w:sz="0" w:space="0" w:color="auto"/>
        <w:right w:val="none" w:sz="0" w:space="0" w:color="auto"/>
      </w:divBdr>
    </w:div>
    <w:div w:id="379060942">
      <w:bodyDiv w:val="1"/>
      <w:marLeft w:val="0"/>
      <w:marRight w:val="0"/>
      <w:marTop w:val="0"/>
      <w:marBottom w:val="0"/>
      <w:divBdr>
        <w:top w:val="none" w:sz="0" w:space="0" w:color="auto"/>
        <w:left w:val="none" w:sz="0" w:space="0" w:color="auto"/>
        <w:bottom w:val="none" w:sz="0" w:space="0" w:color="auto"/>
        <w:right w:val="none" w:sz="0" w:space="0" w:color="auto"/>
      </w:divBdr>
    </w:div>
    <w:div w:id="389380874">
      <w:bodyDiv w:val="1"/>
      <w:marLeft w:val="0"/>
      <w:marRight w:val="0"/>
      <w:marTop w:val="0"/>
      <w:marBottom w:val="0"/>
      <w:divBdr>
        <w:top w:val="none" w:sz="0" w:space="0" w:color="auto"/>
        <w:left w:val="none" w:sz="0" w:space="0" w:color="auto"/>
        <w:bottom w:val="none" w:sz="0" w:space="0" w:color="auto"/>
        <w:right w:val="none" w:sz="0" w:space="0" w:color="auto"/>
      </w:divBdr>
    </w:div>
    <w:div w:id="565840162">
      <w:bodyDiv w:val="1"/>
      <w:marLeft w:val="0"/>
      <w:marRight w:val="0"/>
      <w:marTop w:val="0"/>
      <w:marBottom w:val="0"/>
      <w:divBdr>
        <w:top w:val="none" w:sz="0" w:space="0" w:color="auto"/>
        <w:left w:val="none" w:sz="0" w:space="0" w:color="auto"/>
        <w:bottom w:val="none" w:sz="0" w:space="0" w:color="auto"/>
        <w:right w:val="none" w:sz="0" w:space="0" w:color="auto"/>
      </w:divBdr>
    </w:div>
    <w:div w:id="572200091">
      <w:bodyDiv w:val="1"/>
      <w:marLeft w:val="0"/>
      <w:marRight w:val="0"/>
      <w:marTop w:val="0"/>
      <w:marBottom w:val="0"/>
      <w:divBdr>
        <w:top w:val="none" w:sz="0" w:space="0" w:color="auto"/>
        <w:left w:val="none" w:sz="0" w:space="0" w:color="auto"/>
        <w:bottom w:val="none" w:sz="0" w:space="0" w:color="auto"/>
        <w:right w:val="none" w:sz="0" w:space="0" w:color="auto"/>
      </w:divBdr>
      <w:divsChild>
        <w:div w:id="314264879">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614992384">
      <w:bodyDiv w:val="1"/>
      <w:marLeft w:val="0"/>
      <w:marRight w:val="0"/>
      <w:marTop w:val="0"/>
      <w:marBottom w:val="0"/>
      <w:divBdr>
        <w:top w:val="none" w:sz="0" w:space="0" w:color="auto"/>
        <w:left w:val="none" w:sz="0" w:space="0" w:color="auto"/>
        <w:bottom w:val="none" w:sz="0" w:space="0" w:color="auto"/>
        <w:right w:val="none" w:sz="0" w:space="0" w:color="auto"/>
      </w:divBdr>
    </w:div>
    <w:div w:id="619797891">
      <w:bodyDiv w:val="1"/>
      <w:marLeft w:val="0"/>
      <w:marRight w:val="0"/>
      <w:marTop w:val="0"/>
      <w:marBottom w:val="0"/>
      <w:divBdr>
        <w:top w:val="none" w:sz="0" w:space="0" w:color="auto"/>
        <w:left w:val="none" w:sz="0" w:space="0" w:color="auto"/>
        <w:bottom w:val="none" w:sz="0" w:space="0" w:color="auto"/>
        <w:right w:val="none" w:sz="0" w:space="0" w:color="auto"/>
      </w:divBdr>
    </w:div>
    <w:div w:id="660040525">
      <w:bodyDiv w:val="1"/>
      <w:marLeft w:val="0"/>
      <w:marRight w:val="0"/>
      <w:marTop w:val="0"/>
      <w:marBottom w:val="0"/>
      <w:divBdr>
        <w:top w:val="none" w:sz="0" w:space="0" w:color="auto"/>
        <w:left w:val="none" w:sz="0" w:space="0" w:color="auto"/>
        <w:bottom w:val="none" w:sz="0" w:space="0" w:color="auto"/>
        <w:right w:val="none" w:sz="0" w:space="0" w:color="auto"/>
      </w:divBdr>
    </w:div>
    <w:div w:id="696539638">
      <w:bodyDiv w:val="1"/>
      <w:marLeft w:val="0"/>
      <w:marRight w:val="0"/>
      <w:marTop w:val="0"/>
      <w:marBottom w:val="0"/>
      <w:divBdr>
        <w:top w:val="none" w:sz="0" w:space="0" w:color="auto"/>
        <w:left w:val="none" w:sz="0" w:space="0" w:color="auto"/>
        <w:bottom w:val="none" w:sz="0" w:space="0" w:color="auto"/>
        <w:right w:val="none" w:sz="0" w:space="0" w:color="auto"/>
      </w:divBdr>
    </w:div>
    <w:div w:id="716321428">
      <w:bodyDiv w:val="1"/>
      <w:marLeft w:val="0"/>
      <w:marRight w:val="0"/>
      <w:marTop w:val="0"/>
      <w:marBottom w:val="0"/>
      <w:divBdr>
        <w:top w:val="none" w:sz="0" w:space="0" w:color="auto"/>
        <w:left w:val="none" w:sz="0" w:space="0" w:color="auto"/>
        <w:bottom w:val="none" w:sz="0" w:space="0" w:color="auto"/>
        <w:right w:val="none" w:sz="0" w:space="0" w:color="auto"/>
      </w:divBdr>
    </w:div>
    <w:div w:id="719859728">
      <w:bodyDiv w:val="1"/>
      <w:marLeft w:val="0"/>
      <w:marRight w:val="0"/>
      <w:marTop w:val="0"/>
      <w:marBottom w:val="0"/>
      <w:divBdr>
        <w:top w:val="none" w:sz="0" w:space="0" w:color="auto"/>
        <w:left w:val="none" w:sz="0" w:space="0" w:color="auto"/>
        <w:bottom w:val="none" w:sz="0" w:space="0" w:color="auto"/>
        <w:right w:val="none" w:sz="0" w:space="0" w:color="auto"/>
      </w:divBdr>
    </w:div>
    <w:div w:id="722339158">
      <w:bodyDiv w:val="1"/>
      <w:marLeft w:val="0"/>
      <w:marRight w:val="0"/>
      <w:marTop w:val="0"/>
      <w:marBottom w:val="0"/>
      <w:divBdr>
        <w:top w:val="none" w:sz="0" w:space="0" w:color="auto"/>
        <w:left w:val="none" w:sz="0" w:space="0" w:color="auto"/>
        <w:bottom w:val="none" w:sz="0" w:space="0" w:color="auto"/>
        <w:right w:val="none" w:sz="0" w:space="0" w:color="auto"/>
      </w:divBdr>
    </w:div>
    <w:div w:id="723869429">
      <w:bodyDiv w:val="1"/>
      <w:marLeft w:val="0"/>
      <w:marRight w:val="0"/>
      <w:marTop w:val="0"/>
      <w:marBottom w:val="0"/>
      <w:divBdr>
        <w:top w:val="none" w:sz="0" w:space="0" w:color="auto"/>
        <w:left w:val="none" w:sz="0" w:space="0" w:color="auto"/>
        <w:bottom w:val="none" w:sz="0" w:space="0" w:color="auto"/>
        <w:right w:val="none" w:sz="0" w:space="0" w:color="auto"/>
      </w:divBdr>
    </w:div>
    <w:div w:id="768156188">
      <w:bodyDiv w:val="1"/>
      <w:marLeft w:val="0"/>
      <w:marRight w:val="0"/>
      <w:marTop w:val="0"/>
      <w:marBottom w:val="0"/>
      <w:divBdr>
        <w:top w:val="none" w:sz="0" w:space="0" w:color="auto"/>
        <w:left w:val="none" w:sz="0" w:space="0" w:color="auto"/>
        <w:bottom w:val="none" w:sz="0" w:space="0" w:color="auto"/>
        <w:right w:val="none" w:sz="0" w:space="0" w:color="auto"/>
      </w:divBdr>
    </w:div>
    <w:div w:id="777480645">
      <w:bodyDiv w:val="1"/>
      <w:marLeft w:val="0"/>
      <w:marRight w:val="0"/>
      <w:marTop w:val="0"/>
      <w:marBottom w:val="0"/>
      <w:divBdr>
        <w:top w:val="none" w:sz="0" w:space="0" w:color="auto"/>
        <w:left w:val="none" w:sz="0" w:space="0" w:color="auto"/>
        <w:bottom w:val="none" w:sz="0" w:space="0" w:color="auto"/>
        <w:right w:val="none" w:sz="0" w:space="0" w:color="auto"/>
      </w:divBdr>
    </w:div>
    <w:div w:id="785268782">
      <w:bodyDiv w:val="1"/>
      <w:marLeft w:val="0"/>
      <w:marRight w:val="0"/>
      <w:marTop w:val="0"/>
      <w:marBottom w:val="0"/>
      <w:divBdr>
        <w:top w:val="none" w:sz="0" w:space="0" w:color="auto"/>
        <w:left w:val="none" w:sz="0" w:space="0" w:color="auto"/>
        <w:bottom w:val="none" w:sz="0" w:space="0" w:color="auto"/>
        <w:right w:val="none" w:sz="0" w:space="0" w:color="auto"/>
      </w:divBdr>
    </w:div>
    <w:div w:id="893583538">
      <w:bodyDiv w:val="1"/>
      <w:marLeft w:val="0"/>
      <w:marRight w:val="0"/>
      <w:marTop w:val="0"/>
      <w:marBottom w:val="0"/>
      <w:divBdr>
        <w:top w:val="none" w:sz="0" w:space="0" w:color="auto"/>
        <w:left w:val="none" w:sz="0" w:space="0" w:color="auto"/>
        <w:bottom w:val="none" w:sz="0" w:space="0" w:color="auto"/>
        <w:right w:val="none" w:sz="0" w:space="0" w:color="auto"/>
      </w:divBdr>
    </w:div>
    <w:div w:id="909192238">
      <w:bodyDiv w:val="1"/>
      <w:marLeft w:val="0"/>
      <w:marRight w:val="0"/>
      <w:marTop w:val="0"/>
      <w:marBottom w:val="0"/>
      <w:divBdr>
        <w:top w:val="none" w:sz="0" w:space="0" w:color="auto"/>
        <w:left w:val="none" w:sz="0" w:space="0" w:color="auto"/>
        <w:bottom w:val="none" w:sz="0" w:space="0" w:color="auto"/>
        <w:right w:val="none" w:sz="0" w:space="0" w:color="auto"/>
      </w:divBdr>
    </w:div>
    <w:div w:id="920794696">
      <w:bodyDiv w:val="1"/>
      <w:marLeft w:val="0"/>
      <w:marRight w:val="0"/>
      <w:marTop w:val="0"/>
      <w:marBottom w:val="0"/>
      <w:divBdr>
        <w:top w:val="none" w:sz="0" w:space="0" w:color="auto"/>
        <w:left w:val="none" w:sz="0" w:space="0" w:color="auto"/>
        <w:bottom w:val="none" w:sz="0" w:space="0" w:color="auto"/>
        <w:right w:val="none" w:sz="0" w:space="0" w:color="auto"/>
      </w:divBdr>
    </w:div>
    <w:div w:id="941884283">
      <w:bodyDiv w:val="1"/>
      <w:marLeft w:val="0"/>
      <w:marRight w:val="0"/>
      <w:marTop w:val="0"/>
      <w:marBottom w:val="0"/>
      <w:divBdr>
        <w:top w:val="none" w:sz="0" w:space="0" w:color="auto"/>
        <w:left w:val="none" w:sz="0" w:space="0" w:color="auto"/>
        <w:bottom w:val="none" w:sz="0" w:space="0" w:color="auto"/>
        <w:right w:val="none" w:sz="0" w:space="0" w:color="auto"/>
      </w:divBdr>
    </w:div>
    <w:div w:id="950864677">
      <w:bodyDiv w:val="1"/>
      <w:marLeft w:val="0"/>
      <w:marRight w:val="0"/>
      <w:marTop w:val="0"/>
      <w:marBottom w:val="0"/>
      <w:divBdr>
        <w:top w:val="none" w:sz="0" w:space="0" w:color="auto"/>
        <w:left w:val="none" w:sz="0" w:space="0" w:color="auto"/>
        <w:bottom w:val="none" w:sz="0" w:space="0" w:color="auto"/>
        <w:right w:val="none" w:sz="0" w:space="0" w:color="auto"/>
      </w:divBdr>
    </w:div>
    <w:div w:id="960962187">
      <w:bodyDiv w:val="1"/>
      <w:marLeft w:val="0"/>
      <w:marRight w:val="0"/>
      <w:marTop w:val="0"/>
      <w:marBottom w:val="0"/>
      <w:divBdr>
        <w:top w:val="none" w:sz="0" w:space="0" w:color="auto"/>
        <w:left w:val="none" w:sz="0" w:space="0" w:color="auto"/>
        <w:bottom w:val="none" w:sz="0" w:space="0" w:color="auto"/>
        <w:right w:val="none" w:sz="0" w:space="0" w:color="auto"/>
      </w:divBdr>
    </w:div>
    <w:div w:id="1047100853">
      <w:bodyDiv w:val="1"/>
      <w:marLeft w:val="0"/>
      <w:marRight w:val="0"/>
      <w:marTop w:val="0"/>
      <w:marBottom w:val="0"/>
      <w:divBdr>
        <w:top w:val="none" w:sz="0" w:space="0" w:color="auto"/>
        <w:left w:val="none" w:sz="0" w:space="0" w:color="auto"/>
        <w:bottom w:val="none" w:sz="0" w:space="0" w:color="auto"/>
        <w:right w:val="none" w:sz="0" w:space="0" w:color="auto"/>
      </w:divBdr>
    </w:div>
    <w:div w:id="1099637557">
      <w:bodyDiv w:val="1"/>
      <w:marLeft w:val="0"/>
      <w:marRight w:val="0"/>
      <w:marTop w:val="0"/>
      <w:marBottom w:val="0"/>
      <w:divBdr>
        <w:top w:val="none" w:sz="0" w:space="0" w:color="auto"/>
        <w:left w:val="none" w:sz="0" w:space="0" w:color="auto"/>
        <w:bottom w:val="none" w:sz="0" w:space="0" w:color="auto"/>
        <w:right w:val="none" w:sz="0" w:space="0" w:color="auto"/>
      </w:divBdr>
      <w:divsChild>
        <w:div w:id="1444883261">
          <w:marLeft w:val="0"/>
          <w:marRight w:val="0"/>
          <w:marTop w:val="0"/>
          <w:marBottom w:val="0"/>
          <w:divBdr>
            <w:top w:val="none" w:sz="0" w:space="0" w:color="auto"/>
            <w:left w:val="none" w:sz="0" w:space="0" w:color="auto"/>
            <w:bottom w:val="none" w:sz="0" w:space="0" w:color="auto"/>
            <w:right w:val="none" w:sz="0" w:space="0" w:color="auto"/>
          </w:divBdr>
          <w:divsChild>
            <w:div w:id="20865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7810">
      <w:bodyDiv w:val="1"/>
      <w:marLeft w:val="0"/>
      <w:marRight w:val="0"/>
      <w:marTop w:val="0"/>
      <w:marBottom w:val="0"/>
      <w:divBdr>
        <w:top w:val="none" w:sz="0" w:space="0" w:color="auto"/>
        <w:left w:val="none" w:sz="0" w:space="0" w:color="auto"/>
        <w:bottom w:val="none" w:sz="0" w:space="0" w:color="auto"/>
        <w:right w:val="none" w:sz="0" w:space="0" w:color="auto"/>
      </w:divBdr>
    </w:div>
    <w:div w:id="1145045404">
      <w:bodyDiv w:val="1"/>
      <w:marLeft w:val="0"/>
      <w:marRight w:val="0"/>
      <w:marTop w:val="0"/>
      <w:marBottom w:val="0"/>
      <w:divBdr>
        <w:top w:val="none" w:sz="0" w:space="0" w:color="auto"/>
        <w:left w:val="none" w:sz="0" w:space="0" w:color="auto"/>
        <w:bottom w:val="none" w:sz="0" w:space="0" w:color="auto"/>
        <w:right w:val="none" w:sz="0" w:space="0" w:color="auto"/>
      </w:divBdr>
    </w:div>
    <w:div w:id="1172258035">
      <w:bodyDiv w:val="1"/>
      <w:marLeft w:val="0"/>
      <w:marRight w:val="0"/>
      <w:marTop w:val="0"/>
      <w:marBottom w:val="0"/>
      <w:divBdr>
        <w:top w:val="none" w:sz="0" w:space="0" w:color="auto"/>
        <w:left w:val="none" w:sz="0" w:space="0" w:color="auto"/>
        <w:bottom w:val="none" w:sz="0" w:space="0" w:color="auto"/>
        <w:right w:val="none" w:sz="0" w:space="0" w:color="auto"/>
      </w:divBdr>
    </w:div>
    <w:div w:id="1177502589">
      <w:bodyDiv w:val="1"/>
      <w:marLeft w:val="0"/>
      <w:marRight w:val="0"/>
      <w:marTop w:val="0"/>
      <w:marBottom w:val="0"/>
      <w:divBdr>
        <w:top w:val="none" w:sz="0" w:space="0" w:color="auto"/>
        <w:left w:val="none" w:sz="0" w:space="0" w:color="auto"/>
        <w:bottom w:val="none" w:sz="0" w:space="0" w:color="auto"/>
        <w:right w:val="none" w:sz="0" w:space="0" w:color="auto"/>
      </w:divBdr>
    </w:div>
    <w:div w:id="1178541369">
      <w:bodyDiv w:val="1"/>
      <w:marLeft w:val="0"/>
      <w:marRight w:val="0"/>
      <w:marTop w:val="0"/>
      <w:marBottom w:val="0"/>
      <w:divBdr>
        <w:top w:val="none" w:sz="0" w:space="0" w:color="auto"/>
        <w:left w:val="none" w:sz="0" w:space="0" w:color="auto"/>
        <w:bottom w:val="none" w:sz="0" w:space="0" w:color="auto"/>
        <w:right w:val="none" w:sz="0" w:space="0" w:color="auto"/>
      </w:divBdr>
    </w:div>
    <w:div w:id="1207253174">
      <w:bodyDiv w:val="1"/>
      <w:marLeft w:val="0"/>
      <w:marRight w:val="0"/>
      <w:marTop w:val="0"/>
      <w:marBottom w:val="0"/>
      <w:divBdr>
        <w:top w:val="none" w:sz="0" w:space="0" w:color="auto"/>
        <w:left w:val="none" w:sz="0" w:space="0" w:color="auto"/>
        <w:bottom w:val="none" w:sz="0" w:space="0" w:color="auto"/>
        <w:right w:val="none" w:sz="0" w:space="0" w:color="auto"/>
      </w:divBdr>
    </w:div>
    <w:div w:id="1231500141">
      <w:bodyDiv w:val="1"/>
      <w:marLeft w:val="0"/>
      <w:marRight w:val="0"/>
      <w:marTop w:val="0"/>
      <w:marBottom w:val="0"/>
      <w:divBdr>
        <w:top w:val="none" w:sz="0" w:space="0" w:color="auto"/>
        <w:left w:val="none" w:sz="0" w:space="0" w:color="auto"/>
        <w:bottom w:val="none" w:sz="0" w:space="0" w:color="auto"/>
        <w:right w:val="none" w:sz="0" w:space="0" w:color="auto"/>
      </w:divBdr>
    </w:div>
    <w:div w:id="1277759270">
      <w:bodyDiv w:val="1"/>
      <w:marLeft w:val="0"/>
      <w:marRight w:val="0"/>
      <w:marTop w:val="0"/>
      <w:marBottom w:val="0"/>
      <w:divBdr>
        <w:top w:val="none" w:sz="0" w:space="0" w:color="auto"/>
        <w:left w:val="none" w:sz="0" w:space="0" w:color="auto"/>
        <w:bottom w:val="none" w:sz="0" w:space="0" w:color="auto"/>
        <w:right w:val="none" w:sz="0" w:space="0" w:color="auto"/>
      </w:divBdr>
    </w:div>
    <w:div w:id="1293053414">
      <w:bodyDiv w:val="1"/>
      <w:marLeft w:val="0"/>
      <w:marRight w:val="0"/>
      <w:marTop w:val="0"/>
      <w:marBottom w:val="0"/>
      <w:divBdr>
        <w:top w:val="none" w:sz="0" w:space="0" w:color="auto"/>
        <w:left w:val="none" w:sz="0" w:space="0" w:color="auto"/>
        <w:bottom w:val="none" w:sz="0" w:space="0" w:color="auto"/>
        <w:right w:val="none" w:sz="0" w:space="0" w:color="auto"/>
      </w:divBdr>
    </w:div>
    <w:div w:id="1322153902">
      <w:bodyDiv w:val="1"/>
      <w:marLeft w:val="0"/>
      <w:marRight w:val="0"/>
      <w:marTop w:val="0"/>
      <w:marBottom w:val="0"/>
      <w:divBdr>
        <w:top w:val="none" w:sz="0" w:space="0" w:color="auto"/>
        <w:left w:val="none" w:sz="0" w:space="0" w:color="auto"/>
        <w:bottom w:val="none" w:sz="0" w:space="0" w:color="auto"/>
        <w:right w:val="none" w:sz="0" w:space="0" w:color="auto"/>
      </w:divBdr>
    </w:div>
    <w:div w:id="1331063003">
      <w:bodyDiv w:val="1"/>
      <w:marLeft w:val="0"/>
      <w:marRight w:val="0"/>
      <w:marTop w:val="0"/>
      <w:marBottom w:val="0"/>
      <w:divBdr>
        <w:top w:val="none" w:sz="0" w:space="0" w:color="auto"/>
        <w:left w:val="none" w:sz="0" w:space="0" w:color="auto"/>
        <w:bottom w:val="none" w:sz="0" w:space="0" w:color="auto"/>
        <w:right w:val="none" w:sz="0" w:space="0" w:color="auto"/>
      </w:divBdr>
    </w:div>
    <w:div w:id="1344475810">
      <w:bodyDiv w:val="1"/>
      <w:marLeft w:val="0"/>
      <w:marRight w:val="0"/>
      <w:marTop w:val="0"/>
      <w:marBottom w:val="0"/>
      <w:divBdr>
        <w:top w:val="none" w:sz="0" w:space="0" w:color="auto"/>
        <w:left w:val="none" w:sz="0" w:space="0" w:color="auto"/>
        <w:bottom w:val="none" w:sz="0" w:space="0" w:color="auto"/>
        <w:right w:val="none" w:sz="0" w:space="0" w:color="auto"/>
      </w:divBdr>
    </w:div>
    <w:div w:id="1349596028">
      <w:bodyDiv w:val="1"/>
      <w:marLeft w:val="0"/>
      <w:marRight w:val="0"/>
      <w:marTop w:val="0"/>
      <w:marBottom w:val="0"/>
      <w:divBdr>
        <w:top w:val="none" w:sz="0" w:space="0" w:color="auto"/>
        <w:left w:val="none" w:sz="0" w:space="0" w:color="auto"/>
        <w:bottom w:val="none" w:sz="0" w:space="0" w:color="auto"/>
        <w:right w:val="none" w:sz="0" w:space="0" w:color="auto"/>
      </w:divBdr>
    </w:div>
    <w:div w:id="1417944770">
      <w:bodyDiv w:val="1"/>
      <w:marLeft w:val="0"/>
      <w:marRight w:val="0"/>
      <w:marTop w:val="0"/>
      <w:marBottom w:val="0"/>
      <w:divBdr>
        <w:top w:val="none" w:sz="0" w:space="0" w:color="auto"/>
        <w:left w:val="none" w:sz="0" w:space="0" w:color="auto"/>
        <w:bottom w:val="none" w:sz="0" w:space="0" w:color="auto"/>
        <w:right w:val="none" w:sz="0" w:space="0" w:color="auto"/>
      </w:divBdr>
    </w:div>
    <w:div w:id="1450860864">
      <w:bodyDiv w:val="1"/>
      <w:marLeft w:val="0"/>
      <w:marRight w:val="0"/>
      <w:marTop w:val="0"/>
      <w:marBottom w:val="0"/>
      <w:divBdr>
        <w:top w:val="none" w:sz="0" w:space="0" w:color="auto"/>
        <w:left w:val="none" w:sz="0" w:space="0" w:color="auto"/>
        <w:bottom w:val="none" w:sz="0" w:space="0" w:color="auto"/>
        <w:right w:val="none" w:sz="0" w:space="0" w:color="auto"/>
      </w:divBdr>
    </w:div>
    <w:div w:id="1506483050">
      <w:bodyDiv w:val="1"/>
      <w:marLeft w:val="0"/>
      <w:marRight w:val="0"/>
      <w:marTop w:val="0"/>
      <w:marBottom w:val="0"/>
      <w:divBdr>
        <w:top w:val="none" w:sz="0" w:space="0" w:color="auto"/>
        <w:left w:val="none" w:sz="0" w:space="0" w:color="auto"/>
        <w:bottom w:val="none" w:sz="0" w:space="0" w:color="auto"/>
        <w:right w:val="none" w:sz="0" w:space="0" w:color="auto"/>
      </w:divBdr>
    </w:div>
    <w:div w:id="1547252344">
      <w:bodyDiv w:val="1"/>
      <w:marLeft w:val="0"/>
      <w:marRight w:val="0"/>
      <w:marTop w:val="0"/>
      <w:marBottom w:val="0"/>
      <w:divBdr>
        <w:top w:val="none" w:sz="0" w:space="0" w:color="auto"/>
        <w:left w:val="none" w:sz="0" w:space="0" w:color="auto"/>
        <w:bottom w:val="none" w:sz="0" w:space="0" w:color="auto"/>
        <w:right w:val="none" w:sz="0" w:space="0" w:color="auto"/>
      </w:divBdr>
      <w:divsChild>
        <w:div w:id="524756534">
          <w:marLeft w:val="0"/>
          <w:marRight w:val="0"/>
          <w:marTop w:val="0"/>
          <w:marBottom w:val="0"/>
          <w:divBdr>
            <w:top w:val="none" w:sz="0" w:space="0" w:color="auto"/>
            <w:left w:val="none" w:sz="0" w:space="0" w:color="auto"/>
            <w:bottom w:val="none" w:sz="0" w:space="0" w:color="auto"/>
            <w:right w:val="none" w:sz="0" w:space="0" w:color="auto"/>
          </w:divBdr>
        </w:div>
        <w:div w:id="182323663">
          <w:marLeft w:val="0"/>
          <w:marRight w:val="0"/>
          <w:marTop w:val="0"/>
          <w:marBottom w:val="0"/>
          <w:divBdr>
            <w:top w:val="none" w:sz="0" w:space="0" w:color="auto"/>
            <w:left w:val="none" w:sz="0" w:space="0" w:color="auto"/>
            <w:bottom w:val="none" w:sz="0" w:space="0" w:color="auto"/>
            <w:right w:val="none" w:sz="0" w:space="0" w:color="auto"/>
          </w:divBdr>
          <w:divsChild>
            <w:div w:id="1471705313">
              <w:marLeft w:val="0"/>
              <w:marRight w:val="0"/>
              <w:marTop w:val="0"/>
              <w:marBottom w:val="0"/>
              <w:divBdr>
                <w:top w:val="none" w:sz="0" w:space="0" w:color="auto"/>
                <w:left w:val="none" w:sz="0" w:space="0" w:color="auto"/>
                <w:bottom w:val="none" w:sz="0" w:space="0" w:color="auto"/>
                <w:right w:val="none" w:sz="0" w:space="0" w:color="auto"/>
              </w:divBdr>
              <w:divsChild>
                <w:div w:id="1530071635">
                  <w:marLeft w:val="0"/>
                  <w:marRight w:val="0"/>
                  <w:marTop w:val="0"/>
                  <w:marBottom w:val="0"/>
                  <w:divBdr>
                    <w:top w:val="single" w:sz="6" w:space="0" w:color="D9D9DD"/>
                    <w:left w:val="none" w:sz="0" w:space="0" w:color="auto"/>
                    <w:bottom w:val="none" w:sz="0" w:space="0" w:color="auto"/>
                    <w:right w:val="none" w:sz="0" w:space="0" w:color="auto"/>
                  </w:divBdr>
                  <w:divsChild>
                    <w:div w:id="1713505811">
                      <w:marLeft w:val="0"/>
                      <w:marRight w:val="0"/>
                      <w:marTop w:val="0"/>
                      <w:marBottom w:val="0"/>
                      <w:divBdr>
                        <w:top w:val="single" w:sz="6" w:space="0" w:color="D9D9DD"/>
                        <w:left w:val="single" w:sz="6" w:space="0" w:color="D9D9DD"/>
                        <w:bottom w:val="single" w:sz="6" w:space="0" w:color="D9D9DD"/>
                        <w:right w:val="single" w:sz="6" w:space="0" w:color="D9D9DD"/>
                      </w:divBdr>
                    </w:div>
                    <w:div w:id="463083256">
                      <w:marLeft w:val="0"/>
                      <w:marRight w:val="0"/>
                      <w:marTop w:val="0"/>
                      <w:marBottom w:val="0"/>
                      <w:divBdr>
                        <w:top w:val="single" w:sz="6" w:space="0" w:color="D9D9DD"/>
                        <w:left w:val="single" w:sz="6" w:space="0" w:color="D9D9DD"/>
                        <w:bottom w:val="single" w:sz="6" w:space="0" w:color="D9D9DD"/>
                        <w:right w:val="single" w:sz="6" w:space="0" w:color="D9D9DD"/>
                      </w:divBdr>
                    </w:div>
                    <w:div w:id="697049182">
                      <w:marLeft w:val="0"/>
                      <w:marRight w:val="0"/>
                      <w:marTop w:val="0"/>
                      <w:marBottom w:val="0"/>
                      <w:divBdr>
                        <w:top w:val="single" w:sz="6" w:space="0" w:color="D9D9DD"/>
                        <w:left w:val="single" w:sz="6" w:space="0" w:color="D9D9DD"/>
                        <w:bottom w:val="single" w:sz="6" w:space="0" w:color="D9D9DD"/>
                        <w:right w:val="single" w:sz="6" w:space="0" w:color="D9D9DD"/>
                      </w:divBdr>
                    </w:div>
                    <w:div w:id="1040475873">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214581420">
                  <w:marLeft w:val="0"/>
                  <w:marRight w:val="0"/>
                  <w:marTop w:val="0"/>
                  <w:marBottom w:val="0"/>
                  <w:divBdr>
                    <w:top w:val="single" w:sz="6" w:space="0" w:color="D9D9DD"/>
                    <w:left w:val="none" w:sz="0" w:space="0" w:color="auto"/>
                    <w:bottom w:val="none" w:sz="0" w:space="0" w:color="auto"/>
                    <w:right w:val="none" w:sz="0" w:space="0" w:color="auto"/>
                  </w:divBdr>
                  <w:divsChild>
                    <w:div w:id="403911733">
                      <w:marLeft w:val="0"/>
                      <w:marRight w:val="0"/>
                      <w:marTop w:val="0"/>
                      <w:marBottom w:val="0"/>
                      <w:divBdr>
                        <w:top w:val="single" w:sz="6" w:space="0" w:color="D9D9DD"/>
                        <w:left w:val="single" w:sz="6" w:space="0" w:color="D9D9DD"/>
                        <w:bottom w:val="single" w:sz="6" w:space="0" w:color="D9D9DD"/>
                        <w:right w:val="single" w:sz="6" w:space="0" w:color="D9D9DD"/>
                      </w:divBdr>
                    </w:div>
                    <w:div w:id="1578587671">
                      <w:marLeft w:val="0"/>
                      <w:marRight w:val="0"/>
                      <w:marTop w:val="0"/>
                      <w:marBottom w:val="0"/>
                      <w:divBdr>
                        <w:top w:val="single" w:sz="6" w:space="0" w:color="D9D9DD"/>
                        <w:left w:val="single" w:sz="6" w:space="0" w:color="D9D9DD"/>
                        <w:bottom w:val="single" w:sz="6" w:space="0" w:color="D9D9DD"/>
                        <w:right w:val="single" w:sz="6" w:space="0" w:color="D9D9DD"/>
                      </w:divBdr>
                    </w:div>
                    <w:div w:id="1582712517">
                      <w:marLeft w:val="0"/>
                      <w:marRight w:val="0"/>
                      <w:marTop w:val="0"/>
                      <w:marBottom w:val="0"/>
                      <w:divBdr>
                        <w:top w:val="single" w:sz="6" w:space="0" w:color="D9D9DD"/>
                        <w:left w:val="single" w:sz="6" w:space="0" w:color="D9D9DD"/>
                        <w:bottom w:val="single" w:sz="6" w:space="0" w:color="D9D9DD"/>
                        <w:right w:val="single" w:sz="6" w:space="0" w:color="D9D9DD"/>
                      </w:divBdr>
                    </w:div>
                    <w:div w:id="93015903">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450058413">
                  <w:marLeft w:val="0"/>
                  <w:marRight w:val="0"/>
                  <w:marTop w:val="0"/>
                  <w:marBottom w:val="0"/>
                  <w:divBdr>
                    <w:top w:val="single" w:sz="6" w:space="0" w:color="D9D9DD"/>
                    <w:left w:val="none" w:sz="0" w:space="0" w:color="auto"/>
                    <w:bottom w:val="none" w:sz="0" w:space="0" w:color="auto"/>
                    <w:right w:val="none" w:sz="0" w:space="0" w:color="auto"/>
                  </w:divBdr>
                  <w:divsChild>
                    <w:div w:id="549651680">
                      <w:marLeft w:val="0"/>
                      <w:marRight w:val="0"/>
                      <w:marTop w:val="0"/>
                      <w:marBottom w:val="0"/>
                      <w:divBdr>
                        <w:top w:val="single" w:sz="6" w:space="0" w:color="D9D9DD"/>
                        <w:left w:val="single" w:sz="6" w:space="0" w:color="D9D9DD"/>
                        <w:bottom w:val="single" w:sz="6" w:space="0" w:color="D9D9DD"/>
                        <w:right w:val="single" w:sz="6" w:space="0" w:color="D9D9DD"/>
                      </w:divBdr>
                    </w:div>
                    <w:div w:id="364332042">
                      <w:marLeft w:val="0"/>
                      <w:marRight w:val="0"/>
                      <w:marTop w:val="0"/>
                      <w:marBottom w:val="0"/>
                      <w:divBdr>
                        <w:top w:val="single" w:sz="6" w:space="0" w:color="D9D9DD"/>
                        <w:left w:val="single" w:sz="6" w:space="0" w:color="D9D9DD"/>
                        <w:bottom w:val="single" w:sz="6" w:space="0" w:color="D9D9DD"/>
                        <w:right w:val="single" w:sz="6" w:space="0" w:color="D9D9DD"/>
                      </w:divBdr>
                    </w:div>
                    <w:div w:id="1274633074">
                      <w:marLeft w:val="0"/>
                      <w:marRight w:val="0"/>
                      <w:marTop w:val="0"/>
                      <w:marBottom w:val="0"/>
                      <w:divBdr>
                        <w:top w:val="single" w:sz="6" w:space="0" w:color="D9D9DD"/>
                        <w:left w:val="single" w:sz="6" w:space="0" w:color="D9D9DD"/>
                        <w:bottom w:val="single" w:sz="6" w:space="0" w:color="D9D9DD"/>
                        <w:right w:val="single" w:sz="6" w:space="0" w:color="D9D9DD"/>
                      </w:divBdr>
                    </w:div>
                    <w:div w:id="985477584">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368917743">
                  <w:marLeft w:val="0"/>
                  <w:marRight w:val="0"/>
                  <w:marTop w:val="0"/>
                  <w:marBottom w:val="0"/>
                  <w:divBdr>
                    <w:top w:val="single" w:sz="6" w:space="0" w:color="D9D9DD"/>
                    <w:left w:val="none" w:sz="0" w:space="0" w:color="auto"/>
                    <w:bottom w:val="none" w:sz="0" w:space="0" w:color="auto"/>
                    <w:right w:val="none" w:sz="0" w:space="0" w:color="auto"/>
                  </w:divBdr>
                  <w:divsChild>
                    <w:div w:id="337540039">
                      <w:marLeft w:val="0"/>
                      <w:marRight w:val="0"/>
                      <w:marTop w:val="0"/>
                      <w:marBottom w:val="0"/>
                      <w:divBdr>
                        <w:top w:val="single" w:sz="6" w:space="0" w:color="D9D9DD"/>
                        <w:left w:val="single" w:sz="6" w:space="0" w:color="D9D9DD"/>
                        <w:bottom w:val="single" w:sz="6" w:space="0" w:color="D9D9DD"/>
                        <w:right w:val="single" w:sz="6" w:space="0" w:color="D9D9DD"/>
                      </w:divBdr>
                    </w:div>
                    <w:div w:id="1363364354">
                      <w:marLeft w:val="0"/>
                      <w:marRight w:val="0"/>
                      <w:marTop w:val="0"/>
                      <w:marBottom w:val="0"/>
                      <w:divBdr>
                        <w:top w:val="single" w:sz="6" w:space="0" w:color="D9D9DD"/>
                        <w:left w:val="single" w:sz="6" w:space="0" w:color="D9D9DD"/>
                        <w:bottom w:val="single" w:sz="6" w:space="0" w:color="D9D9DD"/>
                        <w:right w:val="single" w:sz="6" w:space="0" w:color="D9D9DD"/>
                      </w:divBdr>
                    </w:div>
                    <w:div w:id="1361856679">
                      <w:marLeft w:val="0"/>
                      <w:marRight w:val="0"/>
                      <w:marTop w:val="0"/>
                      <w:marBottom w:val="0"/>
                      <w:divBdr>
                        <w:top w:val="single" w:sz="6" w:space="0" w:color="D9D9DD"/>
                        <w:left w:val="single" w:sz="6" w:space="0" w:color="D9D9DD"/>
                        <w:bottom w:val="single" w:sz="6" w:space="0" w:color="D9D9DD"/>
                        <w:right w:val="single" w:sz="6" w:space="0" w:color="D9D9DD"/>
                      </w:divBdr>
                    </w:div>
                    <w:div w:id="980229029">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533228899">
                  <w:marLeft w:val="0"/>
                  <w:marRight w:val="0"/>
                  <w:marTop w:val="0"/>
                  <w:marBottom w:val="0"/>
                  <w:divBdr>
                    <w:top w:val="single" w:sz="6" w:space="0" w:color="D9D9DD"/>
                    <w:left w:val="none" w:sz="0" w:space="0" w:color="auto"/>
                    <w:bottom w:val="none" w:sz="0" w:space="0" w:color="auto"/>
                    <w:right w:val="none" w:sz="0" w:space="0" w:color="auto"/>
                  </w:divBdr>
                  <w:divsChild>
                    <w:div w:id="871457914">
                      <w:marLeft w:val="0"/>
                      <w:marRight w:val="0"/>
                      <w:marTop w:val="0"/>
                      <w:marBottom w:val="0"/>
                      <w:divBdr>
                        <w:top w:val="single" w:sz="6" w:space="0" w:color="D9D9DD"/>
                        <w:left w:val="single" w:sz="6" w:space="0" w:color="D9D9DD"/>
                        <w:bottom w:val="single" w:sz="6" w:space="0" w:color="D9D9DD"/>
                        <w:right w:val="single" w:sz="6" w:space="0" w:color="D9D9DD"/>
                      </w:divBdr>
                    </w:div>
                    <w:div w:id="1190294515">
                      <w:marLeft w:val="0"/>
                      <w:marRight w:val="0"/>
                      <w:marTop w:val="0"/>
                      <w:marBottom w:val="0"/>
                      <w:divBdr>
                        <w:top w:val="single" w:sz="6" w:space="0" w:color="D9D9DD"/>
                        <w:left w:val="single" w:sz="6" w:space="0" w:color="D9D9DD"/>
                        <w:bottom w:val="single" w:sz="6" w:space="0" w:color="D9D9DD"/>
                        <w:right w:val="single" w:sz="6" w:space="0" w:color="D9D9DD"/>
                      </w:divBdr>
                    </w:div>
                    <w:div w:id="1564028620">
                      <w:marLeft w:val="0"/>
                      <w:marRight w:val="0"/>
                      <w:marTop w:val="0"/>
                      <w:marBottom w:val="0"/>
                      <w:divBdr>
                        <w:top w:val="single" w:sz="6" w:space="0" w:color="D9D9DD"/>
                        <w:left w:val="single" w:sz="6" w:space="0" w:color="D9D9DD"/>
                        <w:bottom w:val="single" w:sz="6" w:space="0" w:color="D9D9DD"/>
                        <w:right w:val="single" w:sz="6" w:space="0" w:color="D9D9DD"/>
                      </w:divBdr>
                    </w:div>
                    <w:div w:id="1455711848">
                      <w:marLeft w:val="0"/>
                      <w:marRight w:val="0"/>
                      <w:marTop w:val="0"/>
                      <w:marBottom w:val="0"/>
                      <w:divBdr>
                        <w:top w:val="single" w:sz="6" w:space="0" w:color="D9D9DD"/>
                        <w:left w:val="single" w:sz="6" w:space="0" w:color="D9D9DD"/>
                        <w:bottom w:val="single" w:sz="6" w:space="0" w:color="D9D9DD"/>
                        <w:right w:val="single" w:sz="6" w:space="0" w:color="D9D9DD"/>
                      </w:divBdr>
                    </w:div>
                  </w:divsChild>
                </w:div>
              </w:divsChild>
            </w:div>
          </w:divsChild>
        </w:div>
      </w:divsChild>
    </w:div>
    <w:div w:id="1566262358">
      <w:bodyDiv w:val="1"/>
      <w:marLeft w:val="0"/>
      <w:marRight w:val="0"/>
      <w:marTop w:val="0"/>
      <w:marBottom w:val="0"/>
      <w:divBdr>
        <w:top w:val="none" w:sz="0" w:space="0" w:color="auto"/>
        <w:left w:val="none" w:sz="0" w:space="0" w:color="auto"/>
        <w:bottom w:val="none" w:sz="0" w:space="0" w:color="auto"/>
        <w:right w:val="none" w:sz="0" w:space="0" w:color="auto"/>
      </w:divBdr>
    </w:div>
    <w:div w:id="1577546769">
      <w:bodyDiv w:val="1"/>
      <w:marLeft w:val="0"/>
      <w:marRight w:val="0"/>
      <w:marTop w:val="0"/>
      <w:marBottom w:val="0"/>
      <w:divBdr>
        <w:top w:val="none" w:sz="0" w:space="0" w:color="auto"/>
        <w:left w:val="none" w:sz="0" w:space="0" w:color="auto"/>
        <w:bottom w:val="none" w:sz="0" w:space="0" w:color="auto"/>
        <w:right w:val="none" w:sz="0" w:space="0" w:color="auto"/>
      </w:divBdr>
    </w:div>
    <w:div w:id="1604680182">
      <w:bodyDiv w:val="1"/>
      <w:marLeft w:val="0"/>
      <w:marRight w:val="0"/>
      <w:marTop w:val="0"/>
      <w:marBottom w:val="0"/>
      <w:divBdr>
        <w:top w:val="none" w:sz="0" w:space="0" w:color="auto"/>
        <w:left w:val="none" w:sz="0" w:space="0" w:color="auto"/>
        <w:bottom w:val="none" w:sz="0" w:space="0" w:color="auto"/>
        <w:right w:val="none" w:sz="0" w:space="0" w:color="auto"/>
      </w:divBdr>
    </w:div>
    <w:div w:id="1623488469">
      <w:bodyDiv w:val="1"/>
      <w:marLeft w:val="0"/>
      <w:marRight w:val="0"/>
      <w:marTop w:val="0"/>
      <w:marBottom w:val="0"/>
      <w:divBdr>
        <w:top w:val="none" w:sz="0" w:space="0" w:color="auto"/>
        <w:left w:val="none" w:sz="0" w:space="0" w:color="auto"/>
        <w:bottom w:val="none" w:sz="0" w:space="0" w:color="auto"/>
        <w:right w:val="none" w:sz="0" w:space="0" w:color="auto"/>
      </w:divBdr>
    </w:div>
    <w:div w:id="1636368913">
      <w:bodyDiv w:val="1"/>
      <w:marLeft w:val="0"/>
      <w:marRight w:val="0"/>
      <w:marTop w:val="0"/>
      <w:marBottom w:val="0"/>
      <w:divBdr>
        <w:top w:val="none" w:sz="0" w:space="0" w:color="auto"/>
        <w:left w:val="none" w:sz="0" w:space="0" w:color="auto"/>
        <w:bottom w:val="none" w:sz="0" w:space="0" w:color="auto"/>
        <w:right w:val="none" w:sz="0" w:space="0" w:color="auto"/>
      </w:divBdr>
    </w:div>
    <w:div w:id="1644310902">
      <w:bodyDiv w:val="1"/>
      <w:marLeft w:val="0"/>
      <w:marRight w:val="0"/>
      <w:marTop w:val="0"/>
      <w:marBottom w:val="0"/>
      <w:divBdr>
        <w:top w:val="none" w:sz="0" w:space="0" w:color="auto"/>
        <w:left w:val="none" w:sz="0" w:space="0" w:color="auto"/>
        <w:bottom w:val="none" w:sz="0" w:space="0" w:color="auto"/>
        <w:right w:val="none" w:sz="0" w:space="0" w:color="auto"/>
      </w:divBdr>
    </w:div>
    <w:div w:id="1654289382">
      <w:bodyDiv w:val="1"/>
      <w:marLeft w:val="0"/>
      <w:marRight w:val="0"/>
      <w:marTop w:val="0"/>
      <w:marBottom w:val="0"/>
      <w:divBdr>
        <w:top w:val="none" w:sz="0" w:space="0" w:color="auto"/>
        <w:left w:val="none" w:sz="0" w:space="0" w:color="auto"/>
        <w:bottom w:val="none" w:sz="0" w:space="0" w:color="auto"/>
        <w:right w:val="none" w:sz="0" w:space="0" w:color="auto"/>
      </w:divBdr>
    </w:div>
    <w:div w:id="1657301272">
      <w:bodyDiv w:val="1"/>
      <w:marLeft w:val="0"/>
      <w:marRight w:val="0"/>
      <w:marTop w:val="0"/>
      <w:marBottom w:val="0"/>
      <w:divBdr>
        <w:top w:val="none" w:sz="0" w:space="0" w:color="auto"/>
        <w:left w:val="none" w:sz="0" w:space="0" w:color="auto"/>
        <w:bottom w:val="none" w:sz="0" w:space="0" w:color="auto"/>
        <w:right w:val="none" w:sz="0" w:space="0" w:color="auto"/>
      </w:divBdr>
    </w:div>
    <w:div w:id="1696927809">
      <w:bodyDiv w:val="1"/>
      <w:marLeft w:val="0"/>
      <w:marRight w:val="0"/>
      <w:marTop w:val="0"/>
      <w:marBottom w:val="0"/>
      <w:divBdr>
        <w:top w:val="none" w:sz="0" w:space="0" w:color="auto"/>
        <w:left w:val="none" w:sz="0" w:space="0" w:color="auto"/>
        <w:bottom w:val="none" w:sz="0" w:space="0" w:color="auto"/>
        <w:right w:val="none" w:sz="0" w:space="0" w:color="auto"/>
      </w:divBdr>
    </w:div>
    <w:div w:id="1702705395">
      <w:bodyDiv w:val="1"/>
      <w:marLeft w:val="0"/>
      <w:marRight w:val="0"/>
      <w:marTop w:val="0"/>
      <w:marBottom w:val="0"/>
      <w:divBdr>
        <w:top w:val="none" w:sz="0" w:space="0" w:color="auto"/>
        <w:left w:val="none" w:sz="0" w:space="0" w:color="auto"/>
        <w:bottom w:val="none" w:sz="0" w:space="0" w:color="auto"/>
        <w:right w:val="none" w:sz="0" w:space="0" w:color="auto"/>
      </w:divBdr>
    </w:div>
    <w:div w:id="1716198661">
      <w:bodyDiv w:val="1"/>
      <w:marLeft w:val="0"/>
      <w:marRight w:val="0"/>
      <w:marTop w:val="0"/>
      <w:marBottom w:val="0"/>
      <w:divBdr>
        <w:top w:val="none" w:sz="0" w:space="0" w:color="auto"/>
        <w:left w:val="none" w:sz="0" w:space="0" w:color="auto"/>
        <w:bottom w:val="none" w:sz="0" w:space="0" w:color="auto"/>
        <w:right w:val="none" w:sz="0" w:space="0" w:color="auto"/>
      </w:divBdr>
    </w:div>
    <w:div w:id="1763454243">
      <w:bodyDiv w:val="1"/>
      <w:marLeft w:val="0"/>
      <w:marRight w:val="0"/>
      <w:marTop w:val="0"/>
      <w:marBottom w:val="0"/>
      <w:divBdr>
        <w:top w:val="none" w:sz="0" w:space="0" w:color="auto"/>
        <w:left w:val="none" w:sz="0" w:space="0" w:color="auto"/>
        <w:bottom w:val="none" w:sz="0" w:space="0" w:color="auto"/>
        <w:right w:val="none" w:sz="0" w:space="0" w:color="auto"/>
      </w:divBdr>
    </w:div>
    <w:div w:id="1820918194">
      <w:bodyDiv w:val="1"/>
      <w:marLeft w:val="0"/>
      <w:marRight w:val="0"/>
      <w:marTop w:val="0"/>
      <w:marBottom w:val="0"/>
      <w:divBdr>
        <w:top w:val="none" w:sz="0" w:space="0" w:color="auto"/>
        <w:left w:val="none" w:sz="0" w:space="0" w:color="auto"/>
        <w:bottom w:val="none" w:sz="0" w:space="0" w:color="auto"/>
        <w:right w:val="none" w:sz="0" w:space="0" w:color="auto"/>
      </w:divBdr>
    </w:div>
    <w:div w:id="1827277498">
      <w:bodyDiv w:val="1"/>
      <w:marLeft w:val="0"/>
      <w:marRight w:val="0"/>
      <w:marTop w:val="0"/>
      <w:marBottom w:val="0"/>
      <w:divBdr>
        <w:top w:val="none" w:sz="0" w:space="0" w:color="auto"/>
        <w:left w:val="none" w:sz="0" w:space="0" w:color="auto"/>
        <w:bottom w:val="none" w:sz="0" w:space="0" w:color="auto"/>
        <w:right w:val="none" w:sz="0" w:space="0" w:color="auto"/>
      </w:divBdr>
      <w:divsChild>
        <w:div w:id="1272980603">
          <w:marLeft w:val="0"/>
          <w:marRight w:val="0"/>
          <w:marTop w:val="0"/>
          <w:marBottom w:val="0"/>
          <w:divBdr>
            <w:top w:val="none" w:sz="0" w:space="0" w:color="auto"/>
            <w:left w:val="none" w:sz="0" w:space="0" w:color="auto"/>
            <w:bottom w:val="none" w:sz="0" w:space="0" w:color="auto"/>
            <w:right w:val="none" w:sz="0" w:space="0" w:color="auto"/>
          </w:divBdr>
        </w:div>
        <w:div w:id="1002775150">
          <w:marLeft w:val="0"/>
          <w:marRight w:val="0"/>
          <w:marTop w:val="0"/>
          <w:marBottom w:val="0"/>
          <w:divBdr>
            <w:top w:val="none" w:sz="0" w:space="0" w:color="auto"/>
            <w:left w:val="none" w:sz="0" w:space="0" w:color="auto"/>
            <w:bottom w:val="none" w:sz="0" w:space="0" w:color="auto"/>
            <w:right w:val="none" w:sz="0" w:space="0" w:color="auto"/>
          </w:divBdr>
          <w:divsChild>
            <w:div w:id="142741847">
              <w:marLeft w:val="0"/>
              <w:marRight w:val="0"/>
              <w:marTop w:val="0"/>
              <w:marBottom w:val="0"/>
              <w:divBdr>
                <w:top w:val="none" w:sz="0" w:space="0" w:color="auto"/>
                <w:left w:val="none" w:sz="0" w:space="0" w:color="auto"/>
                <w:bottom w:val="none" w:sz="0" w:space="0" w:color="auto"/>
                <w:right w:val="none" w:sz="0" w:space="0" w:color="auto"/>
              </w:divBdr>
              <w:divsChild>
                <w:div w:id="457072056">
                  <w:marLeft w:val="0"/>
                  <w:marRight w:val="0"/>
                  <w:marTop w:val="0"/>
                  <w:marBottom w:val="0"/>
                  <w:divBdr>
                    <w:top w:val="single" w:sz="6" w:space="0" w:color="D9D9DD"/>
                    <w:left w:val="none" w:sz="0" w:space="0" w:color="auto"/>
                    <w:bottom w:val="none" w:sz="0" w:space="0" w:color="auto"/>
                    <w:right w:val="none" w:sz="0" w:space="0" w:color="auto"/>
                  </w:divBdr>
                  <w:divsChild>
                    <w:div w:id="350571759">
                      <w:marLeft w:val="0"/>
                      <w:marRight w:val="0"/>
                      <w:marTop w:val="0"/>
                      <w:marBottom w:val="0"/>
                      <w:divBdr>
                        <w:top w:val="single" w:sz="6" w:space="0" w:color="D9D9DD"/>
                        <w:left w:val="single" w:sz="6" w:space="0" w:color="D9D9DD"/>
                        <w:bottom w:val="single" w:sz="6" w:space="0" w:color="D9D9DD"/>
                        <w:right w:val="single" w:sz="6" w:space="0" w:color="D9D9DD"/>
                      </w:divBdr>
                    </w:div>
                    <w:div w:id="131753592">
                      <w:marLeft w:val="0"/>
                      <w:marRight w:val="0"/>
                      <w:marTop w:val="0"/>
                      <w:marBottom w:val="0"/>
                      <w:divBdr>
                        <w:top w:val="single" w:sz="6" w:space="0" w:color="D9D9DD"/>
                        <w:left w:val="single" w:sz="6" w:space="0" w:color="D9D9DD"/>
                        <w:bottom w:val="single" w:sz="6" w:space="0" w:color="D9D9DD"/>
                        <w:right w:val="single" w:sz="6" w:space="0" w:color="D9D9DD"/>
                      </w:divBdr>
                    </w:div>
                    <w:div w:id="945573979">
                      <w:marLeft w:val="0"/>
                      <w:marRight w:val="0"/>
                      <w:marTop w:val="0"/>
                      <w:marBottom w:val="0"/>
                      <w:divBdr>
                        <w:top w:val="single" w:sz="6" w:space="0" w:color="D9D9DD"/>
                        <w:left w:val="single" w:sz="6" w:space="0" w:color="D9D9DD"/>
                        <w:bottom w:val="single" w:sz="6" w:space="0" w:color="D9D9DD"/>
                        <w:right w:val="single" w:sz="6" w:space="0" w:color="D9D9DD"/>
                      </w:divBdr>
                    </w:div>
                    <w:div w:id="1226724482">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413967189">
                  <w:marLeft w:val="0"/>
                  <w:marRight w:val="0"/>
                  <w:marTop w:val="0"/>
                  <w:marBottom w:val="0"/>
                  <w:divBdr>
                    <w:top w:val="single" w:sz="6" w:space="0" w:color="D9D9DD"/>
                    <w:left w:val="none" w:sz="0" w:space="0" w:color="auto"/>
                    <w:bottom w:val="none" w:sz="0" w:space="0" w:color="auto"/>
                    <w:right w:val="none" w:sz="0" w:space="0" w:color="auto"/>
                  </w:divBdr>
                  <w:divsChild>
                    <w:div w:id="2117483467">
                      <w:marLeft w:val="0"/>
                      <w:marRight w:val="0"/>
                      <w:marTop w:val="0"/>
                      <w:marBottom w:val="0"/>
                      <w:divBdr>
                        <w:top w:val="single" w:sz="6" w:space="0" w:color="D9D9DD"/>
                        <w:left w:val="single" w:sz="6" w:space="0" w:color="D9D9DD"/>
                        <w:bottom w:val="single" w:sz="6" w:space="0" w:color="D9D9DD"/>
                        <w:right w:val="single" w:sz="6" w:space="0" w:color="D9D9DD"/>
                      </w:divBdr>
                    </w:div>
                    <w:div w:id="24183393">
                      <w:marLeft w:val="0"/>
                      <w:marRight w:val="0"/>
                      <w:marTop w:val="0"/>
                      <w:marBottom w:val="0"/>
                      <w:divBdr>
                        <w:top w:val="single" w:sz="6" w:space="0" w:color="D9D9DD"/>
                        <w:left w:val="single" w:sz="6" w:space="0" w:color="D9D9DD"/>
                        <w:bottom w:val="single" w:sz="6" w:space="0" w:color="D9D9DD"/>
                        <w:right w:val="single" w:sz="6" w:space="0" w:color="D9D9DD"/>
                      </w:divBdr>
                    </w:div>
                    <w:div w:id="1062946722">
                      <w:marLeft w:val="0"/>
                      <w:marRight w:val="0"/>
                      <w:marTop w:val="0"/>
                      <w:marBottom w:val="0"/>
                      <w:divBdr>
                        <w:top w:val="single" w:sz="6" w:space="0" w:color="D9D9DD"/>
                        <w:left w:val="single" w:sz="6" w:space="0" w:color="D9D9DD"/>
                        <w:bottom w:val="single" w:sz="6" w:space="0" w:color="D9D9DD"/>
                        <w:right w:val="single" w:sz="6" w:space="0" w:color="D9D9DD"/>
                      </w:divBdr>
                    </w:div>
                    <w:div w:id="644894197">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369960205">
                  <w:marLeft w:val="0"/>
                  <w:marRight w:val="0"/>
                  <w:marTop w:val="0"/>
                  <w:marBottom w:val="0"/>
                  <w:divBdr>
                    <w:top w:val="single" w:sz="6" w:space="0" w:color="D9D9DD"/>
                    <w:left w:val="none" w:sz="0" w:space="0" w:color="auto"/>
                    <w:bottom w:val="none" w:sz="0" w:space="0" w:color="auto"/>
                    <w:right w:val="none" w:sz="0" w:space="0" w:color="auto"/>
                  </w:divBdr>
                  <w:divsChild>
                    <w:div w:id="230626957">
                      <w:marLeft w:val="0"/>
                      <w:marRight w:val="0"/>
                      <w:marTop w:val="0"/>
                      <w:marBottom w:val="0"/>
                      <w:divBdr>
                        <w:top w:val="single" w:sz="6" w:space="0" w:color="D9D9DD"/>
                        <w:left w:val="single" w:sz="6" w:space="0" w:color="D9D9DD"/>
                        <w:bottom w:val="single" w:sz="6" w:space="0" w:color="D9D9DD"/>
                        <w:right w:val="single" w:sz="6" w:space="0" w:color="D9D9DD"/>
                      </w:divBdr>
                    </w:div>
                    <w:div w:id="488985597">
                      <w:marLeft w:val="0"/>
                      <w:marRight w:val="0"/>
                      <w:marTop w:val="0"/>
                      <w:marBottom w:val="0"/>
                      <w:divBdr>
                        <w:top w:val="single" w:sz="6" w:space="0" w:color="D9D9DD"/>
                        <w:left w:val="single" w:sz="6" w:space="0" w:color="D9D9DD"/>
                        <w:bottom w:val="single" w:sz="6" w:space="0" w:color="D9D9DD"/>
                        <w:right w:val="single" w:sz="6" w:space="0" w:color="D9D9DD"/>
                      </w:divBdr>
                    </w:div>
                    <w:div w:id="958220071">
                      <w:marLeft w:val="0"/>
                      <w:marRight w:val="0"/>
                      <w:marTop w:val="0"/>
                      <w:marBottom w:val="0"/>
                      <w:divBdr>
                        <w:top w:val="single" w:sz="6" w:space="0" w:color="D9D9DD"/>
                        <w:left w:val="single" w:sz="6" w:space="0" w:color="D9D9DD"/>
                        <w:bottom w:val="single" w:sz="6" w:space="0" w:color="D9D9DD"/>
                        <w:right w:val="single" w:sz="6" w:space="0" w:color="D9D9DD"/>
                      </w:divBdr>
                    </w:div>
                    <w:div w:id="1163813855">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200671303">
                  <w:marLeft w:val="0"/>
                  <w:marRight w:val="0"/>
                  <w:marTop w:val="0"/>
                  <w:marBottom w:val="0"/>
                  <w:divBdr>
                    <w:top w:val="single" w:sz="6" w:space="0" w:color="D9D9DD"/>
                    <w:left w:val="none" w:sz="0" w:space="0" w:color="auto"/>
                    <w:bottom w:val="none" w:sz="0" w:space="0" w:color="auto"/>
                    <w:right w:val="none" w:sz="0" w:space="0" w:color="auto"/>
                  </w:divBdr>
                  <w:divsChild>
                    <w:div w:id="81490139">
                      <w:marLeft w:val="0"/>
                      <w:marRight w:val="0"/>
                      <w:marTop w:val="0"/>
                      <w:marBottom w:val="0"/>
                      <w:divBdr>
                        <w:top w:val="single" w:sz="6" w:space="0" w:color="D9D9DD"/>
                        <w:left w:val="single" w:sz="6" w:space="0" w:color="D9D9DD"/>
                        <w:bottom w:val="single" w:sz="6" w:space="0" w:color="D9D9DD"/>
                        <w:right w:val="single" w:sz="6" w:space="0" w:color="D9D9DD"/>
                      </w:divBdr>
                    </w:div>
                    <w:div w:id="565069539">
                      <w:marLeft w:val="0"/>
                      <w:marRight w:val="0"/>
                      <w:marTop w:val="0"/>
                      <w:marBottom w:val="0"/>
                      <w:divBdr>
                        <w:top w:val="single" w:sz="6" w:space="0" w:color="D9D9DD"/>
                        <w:left w:val="single" w:sz="6" w:space="0" w:color="D9D9DD"/>
                        <w:bottom w:val="single" w:sz="6" w:space="0" w:color="D9D9DD"/>
                        <w:right w:val="single" w:sz="6" w:space="0" w:color="D9D9DD"/>
                      </w:divBdr>
                    </w:div>
                    <w:div w:id="486098103">
                      <w:marLeft w:val="0"/>
                      <w:marRight w:val="0"/>
                      <w:marTop w:val="0"/>
                      <w:marBottom w:val="0"/>
                      <w:divBdr>
                        <w:top w:val="single" w:sz="6" w:space="0" w:color="D9D9DD"/>
                        <w:left w:val="single" w:sz="6" w:space="0" w:color="D9D9DD"/>
                        <w:bottom w:val="single" w:sz="6" w:space="0" w:color="D9D9DD"/>
                        <w:right w:val="single" w:sz="6" w:space="0" w:color="D9D9DD"/>
                      </w:divBdr>
                    </w:div>
                    <w:div w:id="960456738">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46492469">
                  <w:marLeft w:val="0"/>
                  <w:marRight w:val="0"/>
                  <w:marTop w:val="0"/>
                  <w:marBottom w:val="0"/>
                  <w:divBdr>
                    <w:top w:val="single" w:sz="6" w:space="0" w:color="D9D9DD"/>
                    <w:left w:val="none" w:sz="0" w:space="0" w:color="auto"/>
                    <w:bottom w:val="none" w:sz="0" w:space="0" w:color="auto"/>
                    <w:right w:val="none" w:sz="0" w:space="0" w:color="auto"/>
                  </w:divBdr>
                  <w:divsChild>
                    <w:div w:id="632908070">
                      <w:marLeft w:val="0"/>
                      <w:marRight w:val="0"/>
                      <w:marTop w:val="0"/>
                      <w:marBottom w:val="0"/>
                      <w:divBdr>
                        <w:top w:val="single" w:sz="6" w:space="0" w:color="D9D9DD"/>
                        <w:left w:val="single" w:sz="6" w:space="0" w:color="D9D9DD"/>
                        <w:bottom w:val="single" w:sz="6" w:space="0" w:color="D9D9DD"/>
                        <w:right w:val="single" w:sz="6" w:space="0" w:color="D9D9DD"/>
                      </w:divBdr>
                    </w:div>
                    <w:div w:id="2070375200">
                      <w:marLeft w:val="0"/>
                      <w:marRight w:val="0"/>
                      <w:marTop w:val="0"/>
                      <w:marBottom w:val="0"/>
                      <w:divBdr>
                        <w:top w:val="single" w:sz="6" w:space="0" w:color="D9D9DD"/>
                        <w:left w:val="single" w:sz="6" w:space="0" w:color="D9D9DD"/>
                        <w:bottom w:val="single" w:sz="6" w:space="0" w:color="D9D9DD"/>
                        <w:right w:val="single" w:sz="6" w:space="0" w:color="D9D9DD"/>
                      </w:divBdr>
                    </w:div>
                    <w:div w:id="1279139075">
                      <w:marLeft w:val="0"/>
                      <w:marRight w:val="0"/>
                      <w:marTop w:val="0"/>
                      <w:marBottom w:val="0"/>
                      <w:divBdr>
                        <w:top w:val="single" w:sz="6" w:space="0" w:color="D9D9DD"/>
                        <w:left w:val="single" w:sz="6" w:space="0" w:color="D9D9DD"/>
                        <w:bottom w:val="single" w:sz="6" w:space="0" w:color="D9D9DD"/>
                        <w:right w:val="single" w:sz="6" w:space="0" w:color="D9D9DD"/>
                      </w:divBdr>
                    </w:div>
                    <w:div w:id="214858193">
                      <w:marLeft w:val="0"/>
                      <w:marRight w:val="0"/>
                      <w:marTop w:val="0"/>
                      <w:marBottom w:val="0"/>
                      <w:divBdr>
                        <w:top w:val="single" w:sz="6" w:space="0" w:color="D9D9DD"/>
                        <w:left w:val="single" w:sz="6" w:space="0" w:color="D9D9DD"/>
                        <w:bottom w:val="single" w:sz="6" w:space="0" w:color="D9D9DD"/>
                        <w:right w:val="single" w:sz="6" w:space="0" w:color="D9D9DD"/>
                      </w:divBdr>
                    </w:div>
                  </w:divsChild>
                </w:div>
              </w:divsChild>
            </w:div>
          </w:divsChild>
        </w:div>
      </w:divsChild>
    </w:div>
    <w:div w:id="1833831897">
      <w:bodyDiv w:val="1"/>
      <w:marLeft w:val="0"/>
      <w:marRight w:val="0"/>
      <w:marTop w:val="0"/>
      <w:marBottom w:val="0"/>
      <w:divBdr>
        <w:top w:val="none" w:sz="0" w:space="0" w:color="auto"/>
        <w:left w:val="none" w:sz="0" w:space="0" w:color="auto"/>
        <w:bottom w:val="none" w:sz="0" w:space="0" w:color="auto"/>
        <w:right w:val="none" w:sz="0" w:space="0" w:color="auto"/>
      </w:divBdr>
    </w:div>
    <w:div w:id="1849560873">
      <w:bodyDiv w:val="1"/>
      <w:marLeft w:val="0"/>
      <w:marRight w:val="0"/>
      <w:marTop w:val="0"/>
      <w:marBottom w:val="0"/>
      <w:divBdr>
        <w:top w:val="none" w:sz="0" w:space="0" w:color="auto"/>
        <w:left w:val="none" w:sz="0" w:space="0" w:color="auto"/>
        <w:bottom w:val="none" w:sz="0" w:space="0" w:color="auto"/>
        <w:right w:val="none" w:sz="0" w:space="0" w:color="auto"/>
      </w:divBdr>
    </w:div>
    <w:div w:id="1850177602">
      <w:bodyDiv w:val="1"/>
      <w:marLeft w:val="0"/>
      <w:marRight w:val="0"/>
      <w:marTop w:val="0"/>
      <w:marBottom w:val="0"/>
      <w:divBdr>
        <w:top w:val="none" w:sz="0" w:space="0" w:color="auto"/>
        <w:left w:val="none" w:sz="0" w:space="0" w:color="auto"/>
        <w:bottom w:val="none" w:sz="0" w:space="0" w:color="auto"/>
        <w:right w:val="none" w:sz="0" w:space="0" w:color="auto"/>
      </w:divBdr>
      <w:divsChild>
        <w:div w:id="356925890">
          <w:marLeft w:val="0"/>
          <w:marRight w:val="0"/>
          <w:marTop w:val="0"/>
          <w:marBottom w:val="0"/>
          <w:divBdr>
            <w:top w:val="none" w:sz="0" w:space="0" w:color="auto"/>
            <w:left w:val="none" w:sz="0" w:space="0" w:color="auto"/>
            <w:bottom w:val="none" w:sz="0" w:space="0" w:color="auto"/>
            <w:right w:val="none" w:sz="0" w:space="0" w:color="auto"/>
          </w:divBdr>
        </w:div>
        <w:div w:id="1292978938">
          <w:marLeft w:val="0"/>
          <w:marRight w:val="0"/>
          <w:marTop w:val="0"/>
          <w:marBottom w:val="0"/>
          <w:divBdr>
            <w:top w:val="none" w:sz="0" w:space="0" w:color="auto"/>
            <w:left w:val="none" w:sz="0" w:space="0" w:color="auto"/>
            <w:bottom w:val="none" w:sz="0" w:space="0" w:color="auto"/>
            <w:right w:val="none" w:sz="0" w:space="0" w:color="auto"/>
          </w:divBdr>
        </w:div>
        <w:div w:id="65225709">
          <w:marLeft w:val="0"/>
          <w:marRight w:val="0"/>
          <w:marTop w:val="0"/>
          <w:marBottom w:val="0"/>
          <w:divBdr>
            <w:top w:val="none" w:sz="0" w:space="0" w:color="auto"/>
            <w:left w:val="none" w:sz="0" w:space="0" w:color="auto"/>
            <w:bottom w:val="none" w:sz="0" w:space="0" w:color="auto"/>
            <w:right w:val="none" w:sz="0" w:space="0" w:color="auto"/>
          </w:divBdr>
        </w:div>
        <w:div w:id="1855875332">
          <w:marLeft w:val="0"/>
          <w:marRight w:val="0"/>
          <w:marTop w:val="0"/>
          <w:marBottom w:val="0"/>
          <w:divBdr>
            <w:top w:val="none" w:sz="0" w:space="0" w:color="auto"/>
            <w:left w:val="none" w:sz="0" w:space="0" w:color="auto"/>
            <w:bottom w:val="none" w:sz="0" w:space="0" w:color="auto"/>
            <w:right w:val="none" w:sz="0" w:space="0" w:color="auto"/>
          </w:divBdr>
        </w:div>
      </w:divsChild>
    </w:div>
    <w:div w:id="1869830025">
      <w:bodyDiv w:val="1"/>
      <w:marLeft w:val="0"/>
      <w:marRight w:val="0"/>
      <w:marTop w:val="0"/>
      <w:marBottom w:val="0"/>
      <w:divBdr>
        <w:top w:val="none" w:sz="0" w:space="0" w:color="auto"/>
        <w:left w:val="none" w:sz="0" w:space="0" w:color="auto"/>
        <w:bottom w:val="none" w:sz="0" w:space="0" w:color="auto"/>
        <w:right w:val="none" w:sz="0" w:space="0" w:color="auto"/>
      </w:divBdr>
      <w:divsChild>
        <w:div w:id="1211334214">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921325502">
      <w:bodyDiv w:val="1"/>
      <w:marLeft w:val="0"/>
      <w:marRight w:val="0"/>
      <w:marTop w:val="0"/>
      <w:marBottom w:val="0"/>
      <w:divBdr>
        <w:top w:val="none" w:sz="0" w:space="0" w:color="auto"/>
        <w:left w:val="none" w:sz="0" w:space="0" w:color="auto"/>
        <w:bottom w:val="none" w:sz="0" w:space="0" w:color="auto"/>
        <w:right w:val="none" w:sz="0" w:space="0" w:color="auto"/>
      </w:divBdr>
    </w:div>
    <w:div w:id="2052805612">
      <w:bodyDiv w:val="1"/>
      <w:marLeft w:val="0"/>
      <w:marRight w:val="0"/>
      <w:marTop w:val="0"/>
      <w:marBottom w:val="0"/>
      <w:divBdr>
        <w:top w:val="none" w:sz="0" w:space="0" w:color="auto"/>
        <w:left w:val="none" w:sz="0" w:space="0" w:color="auto"/>
        <w:bottom w:val="none" w:sz="0" w:space="0" w:color="auto"/>
        <w:right w:val="none" w:sz="0" w:space="0" w:color="auto"/>
      </w:divBdr>
    </w:div>
    <w:div w:id="2078086874">
      <w:bodyDiv w:val="1"/>
      <w:marLeft w:val="0"/>
      <w:marRight w:val="0"/>
      <w:marTop w:val="0"/>
      <w:marBottom w:val="0"/>
      <w:divBdr>
        <w:top w:val="none" w:sz="0" w:space="0" w:color="auto"/>
        <w:left w:val="none" w:sz="0" w:space="0" w:color="auto"/>
        <w:bottom w:val="none" w:sz="0" w:space="0" w:color="auto"/>
        <w:right w:val="none" w:sz="0" w:space="0" w:color="auto"/>
      </w:divBdr>
    </w:div>
    <w:div w:id="2122528409">
      <w:bodyDiv w:val="1"/>
      <w:marLeft w:val="0"/>
      <w:marRight w:val="0"/>
      <w:marTop w:val="0"/>
      <w:marBottom w:val="0"/>
      <w:divBdr>
        <w:top w:val="none" w:sz="0" w:space="0" w:color="auto"/>
        <w:left w:val="none" w:sz="0" w:space="0" w:color="auto"/>
        <w:bottom w:val="none" w:sz="0" w:space="0" w:color="auto"/>
        <w:right w:val="none" w:sz="0" w:space="0" w:color="auto"/>
      </w:divBdr>
    </w:div>
    <w:div w:id="2130125639">
      <w:bodyDiv w:val="1"/>
      <w:marLeft w:val="0"/>
      <w:marRight w:val="0"/>
      <w:marTop w:val="0"/>
      <w:marBottom w:val="0"/>
      <w:divBdr>
        <w:top w:val="none" w:sz="0" w:space="0" w:color="auto"/>
        <w:left w:val="none" w:sz="0" w:space="0" w:color="auto"/>
        <w:bottom w:val="none" w:sz="0" w:space="0" w:color="auto"/>
        <w:right w:val="none" w:sz="0" w:space="0" w:color="auto"/>
      </w:divBdr>
    </w:div>
    <w:div w:id="21341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agyo.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nadolugayrimenkulyatirim.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8AFC-CAAE-4F81-B47D-41A7C09E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6456</Words>
  <Characters>36802</Characters>
  <Application>Microsoft Office Word</Application>
  <DocSecurity>0</DocSecurity>
  <Lines>306</Lines>
  <Paragraphs>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AdraGYO Birleşme Sözleşmesi</vt:lpstr>
      <vt:lpstr>TETMT Birleşme Duyuru Metni</vt:lpstr>
    </vt:vector>
  </TitlesOfParts>
  <Company>Tetamat</Company>
  <LinksUpToDate>false</LinksUpToDate>
  <CharactersWithSpaces>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AdraGYO Birleşme Sözleşmesi</dc:title>
  <dc:creator>Ilker SAHIN</dc:creator>
  <cp:lastModifiedBy>Abdullah AYTEKİN</cp:lastModifiedBy>
  <cp:revision>4</cp:revision>
  <cp:lastPrinted>2025-11-12T11:17:00Z</cp:lastPrinted>
  <dcterms:created xsi:type="dcterms:W3CDTF">2025-11-27T12:00:00Z</dcterms:created>
  <dcterms:modified xsi:type="dcterms:W3CDTF">2025-11-27T12:06:00Z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2024-04-21T06:01:54Z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0b0fbc90-8f6e-44e3-9a3f-78a7e446bb72</vt:lpwstr>
  </property>
  <property fmtid="{D5CDD505-2E9C-101B-9397-08002B2CF9AE}" pid="7" name="MSIP_Label_defa4170-0d19-0005-0004-bc88714345d2_ActionId">
    <vt:lpwstr>5c92369d-37dd-4c54-9b83-72d116cbbce4</vt:lpwstr>
  </property>
  <property fmtid="{D5CDD505-2E9C-101B-9397-08002B2CF9AE}" pid="8" name="MSIP_Label_defa4170-0d19-0005-0004-bc88714345d2_ContentBits">
    <vt:lpwstr>0</vt:lpwstr>
  </property>
</Properties>
</file>